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C20" w:rsidRPr="0074234E" w:rsidRDefault="007D4C20" w:rsidP="007D4C20">
      <w:pPr>
        <w:rPr>
          <w:szCs w:val="24"/>
        </w:rPr>
      </w:pPr>
      <w:bookmarkStart w:id="0" w:name="_GoBack"/>
      <w:bookmarkEnd w:id="0"/>
    </w:p>
    <w:tbl>
      <w:tblPr>
        <w:tblpPr w:leftFromText="180" w:rightFromText="180" w:vertAnchor="text" w:horzAnchor="page" w:tblpX="3832" w:tblpY="-63"/>
        <w:tblW w:w="0" w:type="auto"/>
        <w:tblLook w:val="0000" w:firstRow="0" w:lastRow="0" w:firstColumn="0" w:lastColumn="0" w:noHBand="0" w:noVBand="0"/>
      </w:tblPr>
      <w:tblGrid>
        <w:gridCol w:w="936"/>
        <w:gridCol w:w="3060"/>
        <w:gridCol w:w="770"/>
        <w:gridCol w:w="2536"/>
      </w:tblGrid>
      <w:tr w:rsidR="007D4C20" w:rsidRPr="007D4C20" w:rsidTr="002723A9">
        <w:tc>
          <w:tcPr>
            <w:tcW w:w="864" w:type="dxa"/>
            <w:tcBorders>
              <w:top w:val="nil"/>
              <w:left w:val="nil"/>
              <w:bottom w:val="nil"/>
              <w:right w:val="nil"/>
            </w:tcBorders>
          </w:tcPr>
          <w:p w:rsidR="007D4C20" w:rsidRPr="007D4C20" w:rsidRDefault="007D4C20" w:rsidP="002723A9">
            <w:pPr>
              <w:widowControl/>
              <w:tabs>
                <w:tab w:val="left" w:pos="360"/>
              </w:tabs>
              <w:rPr>
                <w:i/>
              </w:rPr>
            </w:pPr>
            <w:r w:rsidRPr="007D4C20">
              <w:t>Liepājā</w:t>
            </w:r>
          </w:p>
        </w:tc>
        <w:tc>
          <w:tcPr>
            <w:tcW w:w="3060" w:type="dxa"/>
            <w:tcBorders>
              <w:top w:val="nil"/>
              <w:left w:val="nil"/>
              <w:bottom w:val="single" w:sz="4" w:space="0" w:color="auto"/>
              <w:right w:val="nil"/>
            </w:tcBorders>
          </w:tcPr>
          <w:p w:rsidR="007D4C20" w:rsidRPr="007D4C20" w:rsidRDefault="007D4C20" w:rsidP="002723A9">
            <w:pPr>
              <w:widowControl/>
              <w:tabs>
                <w:tab w:val="left" w:pos="3960"/>
              </w:tabs>
              <w:rPr>
                <w:i/>
                <w:szCs w:val="24"/>
              </w:rPr>
            </w:pPr>
            <w:r w:rsidRPr="007D4C20">
              <w:rPr>
                <w:i/>
                <w:szCs w:val="24"/>
              </w:rPr>
              <w:fldChar w:fldCharType="begin">
                <w:ffData>
                  <w:name w:val="reg_dat"/>
                  <w:enabled/>
                  <w:calcOnExit w:val="0"/>
                  <w:textInput>
                    <w:default w:val="                      "/>
                  </w:textInput>
                </w:ffData>
              </w:fldChar>
            </w:r>
            <w:bookmarkStart w:id="1" w:name="reg_dat"/>
            <w:r w:rsidRPr="007D4C20">
              <w:rPr>
                <w:szCs w:val="24"/>
              </w:rPr>
              <w:instrText xml:space="preserve"> FORMTEXT </w:instrText>
            </w:r>
            <w:r w:rsidR="0016775C" w:rsidRPr="007D4C20">
              <w:rPr>
                <w:i/>
                <w:szCs w:val="24"/>
              </w:rPr>
            </w:r>
            <w:r w:rsidRPr="007D4C20">
              <w:rPr>
                <w:i/>
                <w:szCs w:val="24"/>
              </w:rPr>
              <w:fldChar w:fldCharType="separate"/>
            </w:r>
            <w:r w:rsidR="0016775C">
              <w:rPr>
                <w:i/>
                <w:szCs w:val="24"/>
              </w:rPr>
              <w:t>05.03.2019</w:t>
            </w:r>
            <w:r w:rsidRPr="007D4C20">
              <w:rPr>
                <w:i/>
                <w:szCs w:val="24"/>
              </w:rPr>
              <w:fldChar w:fldCharType="end"/>
            </w:r>
            <w:bookmarkEnd w:id="1"/>
          </w:p>
        </w:tc>
        <w:tc>
          <w:tcPr>
            <w:tcW w:w="770" w:type="dxa"/>
            <w:tcBorders>
              <w:top w:val="nil"/>
              <w:left w:val="nil"/>
              <w:bottom w:val="nil"/>
              <w:right w:val="nil"/>
            </w:tcBorders>
          </w:tcPr>
          <w:p w:rsidR="007D4C20" w:rsidRPr="007D4C20" w:rsidRDefault="007D4C20" w:rsidP="002723A9">
            <w:pPr>
              <w:widowControl/>
              <w:tabs>
                <w:tab w:val="left" w:pos="360"/>
                <w:tab w:val="left" w:pos="3960"/>
              </w:tabs>
              <w:jc w:val="right"/>
              <w:rPr>
                <w:i/>
                <w:szCs w:val="24"/>
              </w:rPr>
            </w:pPr>
            <w:r w:rsidRPr="007D4C20">
              <w:rPr>
                <w:szCs w:val="24"/>
              </w:rPr>
              <w:t>Nr.</w:t>
            </w:r>
          </w:p>
        </w:tc>
        <w:tc>
          <w:tcPr>
            <w:tcW w:w="2536" w:type="dxa"/>
            <w:tcBorders>
              <w:top w:val="nil"/>
              <w:left w:val="nil"/>
              <w:bottom w:val="single" w:sz="4" w:space="0" w:color="auto"/>
              <w:right w:val="nil"/>
            </w:tcBorders>
          </w:tcPr>
          <w:p w:rsidR="007D4C20" w:rsidRPr="007D4C20" w:rsidRDefault="007D4C20" w:rsidP="002723A9">
            <w:pPr>
              <w:widowControl/>
              <w:tabs>
                <w:tab w:val="left" w:pos="360"/>
                <w:tab w:val="left" w:pos="3960"/>
              </w:tabs>
              <w:ind w:right="37"/>
              <w:rPr>
                <w:i/>
                <w:szCs w:val="24"/>
              </w:rPr>
            </w:pPr>
            <w:r w:rsidRPr="007D4C20">
              <w:rPr>
                <w:i/>
                <w:szCs w:val="24"/>
              </w:rPr>
              <w:fldChar w:fldCharType="begin">
                <w:ffData>
                  <w:name w:val="lietas_nr"/>
                  <w:enabled/>
                  <w:calcOnExit w:val="0"/>
                  <w:textInput>
                    <w:default w:val="                "/>
                  </w:textInput>
                </w:ffData>
              </w:fldChar>
            </w:r>
            <w:bookmarkStart w:id="2" w:name="lietas_nr"/>
            <w:r w:rsidRPr="007D4C20">
              <w:rPr>
                <w:szCs w:val="24"/>
              </w:rPr>
              <w:instrText xml:space="preserve"> FORMTEXT </w:instrText>
            </w:r>
            <w:r w:rsidRPr="007D4C20">
              <w:rPr>
                <w:i/>
                <w:szCs w:val="24"/>
              </w:rPr>
            </w:r>
            <w:r w:rsidRPr="007D4C20">
              <w:rPr>
                <w:i/>
                <w:szCs w:val="24"/>
              </w:rPr>
              <w:fldChar w:fldCharType="separate"/>
            </w:r>
            <w:r w:rsidR="0092137D">
              <w:rPr>
                <w:i/>
                <w:szCs w:val="24"/>
              </w:rPr>
              <w:t>4.4.4</w:t>
            </w:r>
            <w:r w:rsidRPr="007D4C20">
              <w:rPr>
                <w:i/>
                <w:szCs w:val="24"/>
              </w:rPr>
              <w:fldChar w:fldCharType="end"/>
            </w:r>
            <w:bookmarkEnd w:id="2"/>
            <w:r w:rsidRPr="007D4C20">
              <w:rPr>
                <w:szCs w:val="24"/>
              </w:rPr>
              <w:t xml:space="preserve"> / </w:t>
            </w:r>
            <w:r w:rsidRPr="007D4C20">
              <w:rPr>
                <w:i/>
                <w:szCs w:val="24"/>
              </w:rPr>
              <w:fldChar w:fldCharType="begin">
                <w:ffData>
                  <w:name w:val="reg_num"/>
                  <w:enabled/>
                  <w:calcOnExit w:val="0"/>
                  <w:textInput>
                    <w:default w:val="            "/>
                  </w:textInput>
                </w:ffData>
              </w:fldChar>
            </w:r>
            <w:bookmarkStart w:id="3" w:name="reg_num"/>
            <w:r w:rsidRPr="007D4C20">
              <w:rPr>
                <w:szCs w:val="24"/>
              </w:rPr>
              <w:instrText xml:space="preserve"> FORMTEXT </w:instrText>
            </w:r>
            <w:r w:rsidR="0016775C" w:rsidRPr="007D4C20">
              <w:rPr>
                <w:i/>
                <w:szCs w:val="24"/>
              </w:rPr>
            </w:r>
            <w:r w:rsidRPr="007D4C20">
              <w:rPr>
                <w:i/>
                <w:szCs w:val="24"/>
              </w:rPr>
              <w:fldChar w:fldCharType="separate"/>
            </w:r>
            <w:r w:rsidR="0016775C">
              <w:rPr>
                <w:i/>
                <w:szCs w:val="24"/>
              </w:rPr>
              <w:t>2602</w:t>
            </w:r>
            <w:r w:rsidRPr="007D4C20">
              <w:rPr>
                <w:i/>
                <w:szCs w:val="24"/>
              </w:rPr>
              <w:fldChar w:fldCharType="end"/>
            </w:r>
            <w:bookmarkEnd w:id="3"/>
          </w:p>
        </w:tc>
      </w:tr>
    </w:tbl>
    <w:p w:rsidR="004A1A31" w:rsidRPr="004A1A31" w:rsidRDefault="004A1A31" w:rsidP="004A1A31">
      <w:pPr>
        <w:widowControl/>
        <w:shd w:val="clear" w:color="auto" w:fill="FFFFFF"/>
        <w:autoSpaceDE/>
        <w:autoSpaceDN/>
        <w:adjustRightInd/>
        <w:rPr>
          <w:b/>
          <w:bCs/>
          <w:iCs w:val="0"/>
          <w:color w:val="313131"/>
          <w:szCs w:val="24"/>
          <w:lang w:eastAsia="lv-LV"/>
        </w:rPr>
      </w:pPr>
    </w:p>
    <w:p w:rsidR="004A1A31" w:rsidRPr="004A1A31" w:rsidRDefault="004A1A31" w:rsidP="004A1A31">
      <w:pPr>
        <w:widowControl/>
        <w:shd w:val="clear" w:color="auto" w:fill="FFFFFF"/>
        <w:autoSpaceDE/>
        <w:autoSpaceDN/>
        <w:adjustRightInd/>
        <w:jc w:val="right"/>
        <w:rPr>
          <w:b/>
          <w:bCs/>
          <w:iCs w:val="0"/>
          <w:color w:val="313131"/>
          <w:szCs w:val="24"/>
          <w:lang w:eastAsia="lv-LV"/>
        </w:rPr>
      </w:pPr>
      <w:r w:rsidRPr="004A1A31">
        <w:rPr>
          <w:b/>
          <w:bCs/>
          <w:iCs w:val="0"/>
          <w:color w:val="313131"/>
          <w:szCs w:val="24"/>
          <w:lang w:eastAsia="lv-LV"/>
        </w:rPr>
        <w:t>SIA „VCI” (Reģ. Nr. 44103041198)</w:t>
      </w:r>
    </w:p>
    <w:p w:rsidR="004A1A31" w:rsidRPr="004A1A31" w:rsidRDefault="004A1A31" w:rsidP="004A1A31">
      <w:pPr>
        <w:widowControl/>
        <w:shd w:val="clear" w:color="auto" w:fill="FFFFFF"/>
        <w:autoSpaceDE/>
        <w:autoSpaceDN/>
        <w:adjustRightInd/>
        <w:jc w:val="right"/>
        <w:rPr>
          <w:b/>
          <w:bCs/>
          <w:iCs w:val="0"/>
          <w:color w:val="313131"/>
          <w:szCs w:val="24"/>
          <w:lang w:eastAsia="lv-LV"/>
        </w:rPr>
      </w:pPr>
      <w:r w:rsidRPr="004A1A31">
        <w:rPr>
          <w:b/>
          <w:bCs/>
          <w:iCs w:val="0"/>
          <w:color w:val="313131"/>
          <w:szCs w:val="24"/>
          <w:lang w:eastAsia="lv-LV"/>
        </w:rPr>
        <w:t xml:space="preserve">Aveņu iela 1, Ikšķile, Ikšķiles novads, LV-5052 </w:t>
      </w:r>
    </w:p>
    <w:p w:rsidR="004A1A31" w:rsidRPr="004A1A31" w:rsidRDefault="004A1A31" w:rsidP="004A1A31">
      <w:pPr>
        <w:widowControl/>
        <w:shd w:val="clear" w:color="auto" w:fill="FFFFFF"/>
        <w:autoSpaceDE/>
        <w:autoSpaceDN/>
        <w:adjustRightInd/>
        <w:jc w:val="right"/>
        <w:rPr>
          <w:iCs w:val="0"/>
          <w:color w:val="313131"/>
          <w:szCs w:val="24"/>
          <w:lang w:eastAsia="lv-LV"/>
        </w:rPr>
      </w:pPr>
      <w:r w:rsidRPr="004A1A31">
        <w:rPr>
          <w:rFonts w:ascii="Arial" w:hAnsi="Arial" w:cs="Arial"/>
          <w:i/>
          <w:color w:val="313131"/>
          <w:sz w:val="19"/>
          <w:szCs w:val="19"/>
          <w:lang w:eastAsia="lv-LV"/>
        </w:rPr>
        <w:br/>
      </w:r>
      <w:r w:rsidRPr="004A1A31">
        <w:rPr>
          <w:i/>
          <w:sz w:val="20"/>
        </w:rPr>
        <w:t xml:space="preserve">                                                                                                                                                                    </w:t>
      </w:r>
    </w:p>
    <w:p w:rsidR="004A1A31" w:rsidRPr="004A1A31" w:rsidRDefault="004A1A31" w:rsidP="004A1A31">
      <w:pPr>
        <w:keepNext/>
        <w:widowControl/>
        <w:autoSpaceDE/>
        <w:autoSpaceDN/>
        <w:adjustRightInd/>
        <w:ind w:left="180" w:firstLine="360"/>
        <w:jc w:val="center"/>
        <w:outlineLvl w:val="1"/>
        <w:rPr>
          <w:b/>
          <w:szCs w:val="24"/>
        </w:rPr>
      </w:pPr>
      <w:r>
        <w:rPr>
          <w:b/>
          <w:szCs w:val="24"/>
        </w:rPr>
        <w:t>TEHNISKIE NOTEIKUMI</w:t>
      </w:r>
    </w:p>
    <w:p w:rsidR="004A1A31" w:rsidRPr="004A1A31" w:rsidRDefault="004A1A31" w:rsidP="004A1A31">
      <w:pPr>
        <w:ind w:left="180" w:firstLine="360"/>
        <w:jc w:val="both"/>
        <w:rPr>
          <w:szCs w:val="24"/>
        </w:rPr>
      </w:pPr>
    </w:p>
    <w:p w:rsidR="004A1A31" w:rsidRPr="004A1A31" w:rsidRDefault="004A1A31" w:rsidP="004A1A31">
      <w:pPr>
        <w:widowControl/>
        <w:autoSpaceDE/>
        <w:autoSpaceDN/>
        <w:adjustRightInd/>
        <w:ind w:left="284" w:firstLine="142"/>
        <w:jc w:val="both"/>
        <w:rPr>
          <w:iCs w:val="0"/>
          <w:szCs w:val="24"/>
        </w:rPr>
      </w:pPr>
      <w:r w:rsidRPr="004A1A31">
        <w:rPr>
          <w:iCs w:val="0"/>
          <w:szCs w:val="24"/>
        </w:rPr>
        <w:t xml:space="preserve">1. Informējam, ka būvprojekts objektam </w:t>
      </w:r>
      <w:r w:rsidRPr="004A1A31">
        <w:rPr>
          <w:b/>
          <w:bCs/>
          <w:i/>
          <w:iCs w:val="0"/>
          <w:szCs w:val="24"/>
        </w:rPr>
        <w:t>„</w:t>
      </w:r>
      <w:r w:rsidRPr="004A1A31">
        <w:rPr>
          <w:b/>
          <w:i/>
          <w:iCs w:val="0"/>
          <w:spacing w:val="26"/>
          <w:szCs w:val="24"/>
        </w:rPr>
        <w:t>Nīcas sporta laukuma būvniecība Skolas ielā 14, Nīcā, Nīcas pagastā, Nīcas novadā”</w:t>
      </w:r>
      <w:r w:rsidRPr="004A1A31">
        <w:rPr>
          <w:b/>
          <w:bCs/>
          <w:iCs w:val="0"/>
          <w:szCs w:val="24"/>
        </w:rPr>
        <w:t xml:space="preserve"> </w:t>
      </w:r>
      <w:r w:rsidRPr="004A1A31">
        <w:rPr>
          <w:iCs w:val="0"/>
          <w:szCs w:val="24"/>
        </w:rPr>
        <w:t>jāizstrādā saskaņā ar pastāvošām Latvijas Valsts Standartu (LVS), projektēšanas un būvniecības normu un noteikumu prasībām. Visas atkāpes no normatīvu prasībām ir spēkā vienīgi pēc to rakstiskas saskaņošanas ar VAS „Latvijas Valsts ceļi” (turpmāk tekstā - VAS „LVC”) Liepājas nodaļu, ja projektētājs tās pamato atbilstoši LVS noteiktajiem kritērijiem.</w:t>
      </w:r>
    </w:p>
    <w:p w:rsidR="004A1A31" w:rsidRPr="004A1A31" w:rsidRDefault="004A1A31" w:rsidP="004A1A31">
      <w:pPr>
        <w:widowControl/>
        <w:autoSpaceDE/>
        <w:autoSpaceDN/>
        <w:adjustRightInd/>
        <w:ind w:left="284" w:firstLine="142"/>
        <w:jc w:val="both"/>
        <w:rPr>
          <w:b/>
          <w:i/>
          <w:iCs w:val="0"/>
          <w:szCs w:val="24"/>
        </w:rPr>
      </w:pPr>
      <w:r w:rsidRPr="004A1A31">
        <w:rPr>
          <w:iCs w:val="0"/>
          <w:szCs w:val="24"/>
        </w:rPr>
        <w:t xml:space="preserve"> 2. Izstrādājot projektu, ņemt vērā sekojošus Latvijas Valsts Standartus (LVS): </w:t>
      </w:r>
      <w:r w:rsidRPr="004A1A31">
        <w:rPr>
          <w:i/>
          <w:iCs w:val="0"/>
          <w:sz w:val="22"/>
          <w:szCs w:val="22"/>
        </w:rPr>
        <w:t>LVS 85“Ceļa apzīmējumi”;</w:t>
      </w:r>
      <w:r w:rsidRPr="004A1A31">
        <w:rPr>
          <w:i/>
          <w:sz w:val="22"/>
          <w:szCs w:val="22"/>
        </w:rPr>
        <w:t xml:space="preserve"> LVS 190-2:2007 "Ceļu projektēšanas noteikumi. Normālprofili”;</w:t>
      </w:r>
      <w:r w:rsidRPr="004A1A31">
        <w:rPr>
          <w:i/>
          <w:iCs w:val="0"/>
          <w:sz w:val="22"/>
          <w:szCs w:val="22"/>
        </w:rPr>
        <w:t xml:space="preserve"> LVS 77 “Ceļa zīmes”; LVS 190-3:2009 “Ceļu projektēšanas noteikumi.3. daļa. Vienlīmeņa ceļu mezgli.”,</w:t>
      </w:r>
      <w:r w:rsidRPr="004A1A31">
        <w:rPr>
          <w:iCs w:val="0"/>
        </w:rPr>
        <w:t xml:space="preserve"> </w:t>
      </w:r>
      <w:r w:rsidRPr="004A1A31">
        <w:rPr>
          <w:i/>
          <w:iCs w:val="0"/>
          <w:sz w:val="22"/>
          <w:szCs w:val="22"/>
        </w:rPr>
        <w:t>LVS 190-7:2002 „Vienlīmeņa autostāvvietu projektēšanas noteikumi”, LVS 190-10 „Gājēju pareju projektēšanas noteikumi”.</w:t>
      </w:r>
    </w:p>
    <w:p w:rsidR="004A1A31" w:rsidRPr="004A1A31" w:rsidRDefault="004A1A31" w:rsidP="004A1A31">
      <w:pPr>
        <w:ind w:left="284" w:firstLine="142"/>
        <w:jc w:val="both"/>
        <w:rPr>
          <w:b/>
          <w:bCs/>
          <w:szCs w:val="24"/>
        </w:rPr>
      </w:pPr>
      <w:r w:rsidRPr="004A1A31">
        <w:rPr>
          <w:szCs w:val="24"/>
        </w:rPr>
        <w:t xml:space="preserve">3. Projektā atsevišķi izstrādāt paredzamo satiksmes organizācijas shēmu un projektēšanas gaitā </w:t>
      </w:r>
      <w:r w:rsidRPr="004A1A31">
        <w:rPr>
          <w:b/>
          <w:szCs w:val="24"/>
        </w:rPr>
        <w:t>saņemt saskaņojumu no VAS „LVC” Liepājas nodaļas, iesniedzot saskaņošanai vienkāršotu metu (skici) ar satiksmes organizācijas risinājumiem</w:t>
      </w:r>
      <w:r w:rsidRPr="004A1A31">
        <w:rPr>
          <w:szCs w:val="24"/>
        </w:rPr>
        <w:t xml:space="preserve"> (ceļa zīmes, ietves, paredzamās izmaiņas uz brauktuves un krustojumos, stāvvietas, horiz. apzīmējumi un tml.)</w:t>
      </w:r>
      <w:r w:rsidRPr="004A1A31">
        <w:rPr>
          <w:bCs/>
          <w:szCs w:val="24"/>
        </w:rPr>
        <w:t>.</w:t>
      </w:r>
      <w:r w:rsidRPr="004A1A31">
        <w:rPr>
          <w:szCs w:val="24"/>
        </w:rPr>
        <w:t xml:space="preserve"> </w:t>
      </w:r>
    </w:p>
    <w:p w:rsidR="004A1A31" w:rsidRPr="004A1A31" w:rsidRDefault="004A1A31" w:rsidP="004A1A31">
      <w:pPr>
        <w:widowControl/>
        <w:numPr>
          <w:ilvl w:val="0"/>
          <w:numId w:val="1"/>
        </w:numPr>
        <w:tabs>
          <w:tab w:val="num" w:pos="2610"/>
        </w:tabs>
        <w:autoSpaceDE/>
        <w:autoSpaceDN/>
        <w:adjustRightInd/>
        <w:ind w:left="284" w:firstLine="142"/>
        <w:jc w:val="both"/>
        <w:rPr>
          <w:iCs w:val="0"/>
          <w:szCs w:val="24"/>
        </w:rPr>
      </w:pPr>
      <w:r w:rsidRPr="004A1A31">
        <w:rPr>
          <w:iCs w:val="0"/>
          <w:szCs w:val="24"/>
        </w:rPr>
        <w:t xml:space="preserve"> Atsevišķi izstrādāt shēmas autotransporta novietošanai. Norādīt vietas, kur autotransportu objektā un tā tuvumā </w:t>
      </w:r>
      <w:r w:rsidRPr="004A1A31">
        <w:rPr>
          <w:b/>
          <w:iCs w:val="0"/>
          <w:szCs w:val="24"/>
        </w:rPr>
        <w:t>drīkstēs novietot</w:t>
      </w:r>
      <w:r w:rsidRPr="004A1A31">
        <w:rPr>
          <w:iCs w:val="0"/>
          <w:szCs w:val="24"/>
        </w:rPr>
        <w:t xml:space="preserve"> stāvēšanai, atzīmēt, kur tas ir </w:t>
      </w:r>
      <w:r w:rsidRPr="004A1A31">
        <w:rPr>
          <w:b/>
          <w:iCs w:val="0"/>
          <w:szCs w:val="24"/>
        </w:rPr>
        <w:t>aizliegts</w:t>
      </w:r>
      <w:r w:rsidRPr="004A1A31">
        <w:rPr>
          <w:iCs w:val="0"/>
          <w:szCs w:val="24"/>
        </w:rPr>
        <w:t xml:space="preserve"> un - atsevišķi - projektā izdalīt vietas, kas uzlūkojamas kā speciāli </w:t>
      </w:r>
      <w:r w:rsidRPr="004A1A31">
        <w:rPr>
          <w:b/>
          <w:iCs w:val="0"/>
          <w:szCs w:val="24"/>
        </w:rPr>
        <w:t>plānots stāvlaukums</w:t>
      </w:r>
      <w:r w:rsidRPr="004A1A31">
        <w:rPr>
          <w:iCs w:val="0"/>
          <w:szCs w:val="24"/>
        </w:rPr>
        <w:t xml:space="preserve"> automašīnām, atbilstoši LVS 190-7:2002. Teritorijā norādīt vietas, kurās iebrauks tikai apkalpojošais transports. Projektā, vienlaikus ar kopējo apmeklētāju stāvvietām, paredzams noteikts skaits stāvvietu, kas domātas personāla transportam.</w:t>
      </w:r>
    </w:p>
    <w:p w:rsidR="004A1A31" w:rsidRPr="004A1A31" w:rsidRDefault="004A1A31" w:rsidP="004A1A31">
      <w:pPr>
        <w:widowControl/>
        <w:numPr>
          <w:ilvl w:val="0"/>
          <w:numId w:val="1"/>
        </w:numPr>
        <w:tabs>
          <w:tab w:val="num" w:pos="2610"/>
        </w:tabs>
        <w:autoSpaceDE/>
        <w:autoSpaceDN/>
        <w:adjustRightInd/>
        <w:ind w:left="284" w:firstLine="142"/>
        <w:jc w:val="both"/>
        <w:rPr>
          <w:iCs w:val="0"/>
          <w:szCs w:val="24"/>
        </w:rPr>
      </w:pPr>
      <w:r w:rsidRPr="004A1A31">
        <w:rPr>
          <w:iCs w:val="0"/>
          <w:szCs w:val="24"/>
        </w:rPr>
        <w:t xml:space="preserve"> Projektā no transporta organizācijas viedokļa - nodalīt transporta un gājēju kustības zonu. Pēc iespējas, piemērot risinājumus, lai šīs zonas nepārklātos un būtu saprotami un uztverami atdalītas dabā.</w:t>
      </w:r>
    </w:p>
    <w:p w:rsidR="004A1A31" w:rsidRPr="004A1A31" w:rsidRDefault="004A1A31" w:rsidP="004A1A31">
      <w:pPr>
        <w:widowControl/>
        <w:numPr>
          <w:ilvl w:val="0"/>
          <w:numId w:val="1"/>
        </w:numPr>
        <w:tabs>
          <w:tab w:val="num" w:pos="2610"/>
        </w:tabs>
        <w:autoSpaceDE/>
        <w:autoSpaceDN/>
        <w:adjustRightInd/>
        <w:ind w:left="284" w:firstLine="142"/>
        <w:jc w:val="both"/>
        <w:rPr>
          <w:iCs w:val="0"/>
          <w:szCs w:val="24"/>
        </w:rPr>
      </w:pPr>
      <w:r w:rsidRPr="004A1A31">
        <w:rPr>
          <w:iCs w:val="0"/>
          <w:szCs w:val="24"/>
        </w:rPr>
        <w:t xml:space="preserve"> Izstrādājot satiksmes risinājumus, ņemot vērā objekta potenciālo ietekmi uz satiksmes telpu kopumā (ievērot tuvējo objektu ietekmi, tāpēc satiksmes organizācijas risinājumus skatīt šajā kontekstā). Izpētīt iespējamās satiksmes izmaiņas visā objektam pieguļošā kvartālā kopumā. </w:t>
      </w:r>
    </w:p>
    <w:p w:rsidR="004A1A31" w:rsidRPr="004A1A31" w:rsidRDefault="004A1A31" w:rsidP="004A1A31">
      <w:pPr>
        <w:widowControl/>
        <w:numPr>
          <w:ilvl w:val="0"/>
          <w:numId w:val="1"/>
        </w:numPr>
        <w:autoSpaceDE/>
        <w:autoSpaceDN/>
        <w:adjustRightInd/>
        <w:ind w:left="284" w:firstLine="142"/>
        <w:jc w:val="both"/>
        <w:rPr>
          <w:iCs w:val="0"/>
          <w:szCs w:val="24"/>
        </w:rPr>
      </w:pPr>
      <w:r w:rsidRPr="004A1A31">
        <w:rPr>
          <w:iCs w:val="0"/>
          <w:szCs w:val="24"/>
        </w:rPr>
        <w:t xml:space="preserve"> Plānojot gājēju satiksmi, pielietot risinājumus, kas būtu „sociāli droši”, resp. paredzēt maksimāli daudz apgaismojuma tumšajā d/n laikā, izvairīties no nepārredzamām, tumšām zonām un tml. Veikt visa kvartāla gājēju maršruta izpēti un pakārtot tam projekta risinājumus.</w:t>
      </w:r>
    </w:p>
    <w:p w:rsidR="004A1A31" w:rsidRPr="004A1A31" w:rsidRDefault="004A1A31" w:rsidP="004A1A31">
      <w:pPr>
        <w:widowControl/>
        <w:numPr>
          <w:ilvl w:val="0"/>
          <w:numId w:val="1"/>
        </w:numPr>
        <w:tabs>
          <w:tab w:val="num" w:pos="851"/>
        </w:tabs>
        <w:autoSpaceDE/>
        <w:autoSpaceDN/>
        <w:adjustRightInd/>
        <w:ind w:left="284" w:firstLine="142"/>
        <w:jc w:val="both"/>
        <w:rPr>
          <w:iCs w:val="0"/>
          <w:szCs w:val="24"/>
        </w:rPr>
      </w:pPr>
      <w:r w:rsidRPr="004A1A31">
        <w:rPr>
          <w:iCs w:val="0"/>
        </w:rPr>
        <w:t>Projektu saskaņot un vienu saskaņoto eksemplāru iesniegt VAS „LVC” Liepājas nodaļā.</w:t>
      </w:r>
    </w:p>
    <w:p w:rsidR="007D4C20" w:rsidRPr="0074234E" w:rsidRDefault="007D4C20" w:rsidP="007D4C20">
      <w:pPr>
        <w:rPr>
          <w:szCs w:val="24"/>
        </w:rPr>
      </w:pPr>
    </w:p>
    <w:p w:rsidR="007D4C20" w:rsidRPr="0074234E" w:rsidRDefault="007D4C20" w:rsidP="007D4C20">
      <w:pPr>
        <w:rPr>
          <w:szCs w:val="24"/>
        </w:rPr>
      </w:pPr>
    </w:p>
    <w:tbl>
      <w:tblPr>
        <w:tblStyle w:val="Reatabula"/>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1984"/>
        <w:gridCol w:w="2552"/>
      </w:tblGrid>
      <w:tr w:rsidR="007D4C20" w:rsidRPr="007D4C20" w:rsidTr="002723A9">
        <w:tc>
          <w:tcPr>
            <w:tcW w:w="4395" w:type="dxa"/>
          </w:tcPr>
          <w:p w:rsidR="007D4C20" w:rsidRPr="007D4C20" w:rsidRDefault="004A1A31" w:rsidP="002723A9">
            <w:pPr>
              <w:rPr>
                <w:i/>
                <w:szCs w:val="24"/>
              </w:rPr>
            </w:pPr>
            <w:r>
              <w:rPr>
                <w:szCs w:val="24"/>
              </w:rPr>
              <w:t xml:space="preserve">         </w:t>
            </w:r>
            <w:r w:rsidR="0092137D">
              <w:rPr>
                <w:szCs w:val="24"/>
              </w:rPr>
              <w:t>Liepājas nodaļas vadītājs</w:t>
            </w:r>
          </w:p>
        </w:tc>
        <w:tc>
          <w:tcPr>
            <w:tcW w:w="1984" w:type="dxa"/>
          </w:tcPr>
          <w:p w:rsidR="007D4C20" w:rsidRPr="007D4C20" w:rsidRDefault="007D4C20" w:rsidP="002723A9">
            <w:pPr>
              <w:jc w:val="center"/>
              <w:rPr>
                <w:i/>
                <w:szCs w:val="24"/>
              </w:rPr>
            </w:pPr>
          </w:p>
        </w:tc>
        <w:tc>
          <w:tcPr>
            <w:tcW w:w="2552" w:type="dxa"/>
            <w:vAlign w:val="bottom"/>
          </w:tcPr>
          <w:p w:rsidR="007D4C20" w:rsidRPr="007D4C20" w:rsidRDefault="0092137D" w:rsidP="002723A9">
            <w:pPr>
              <w:jc w:val="right"/>
              <w:rPr>
                <w:i/>
                <w:szCs w:val="24"/>
              </w:rPr>
            </w:pPr>
            <w:r>
              <w:rPr>
                <w:szCs w:val="24"/>
              </w:rPr>
              <w:t>K.Butkus</w:t>
            </w:r>
          </w:p>
        </w:tc>
      </w:tr>
      <w:tr w:rsidR="007D4C20" w:rsidRPr="007D4C20" w:rsidTr="002723A9">
        <w:tc>
          <w:tcPr>
            <w:tcW w:w="4395" w:type="dxa"/>
          </w:tcPr>
          <w:p w:rsidR="007D4C20" w:rsidRPr="007D4C20" w:rsidRDefault="007D4C20" w:rsidP="002723A9">
            <w:pPr>
              <w:rPr>
                <w:i/>
                <w:szCs w:val="24"/>
              </w:rPr>
            </w:pPr>
          </w:p>
        </w:tc>
        <w:tc>
          <w:tcPr>
            <w:tcW w:w="1984" w:type="dxa"/>
          </w:tcPr>
          <w:p w:rsidR="007D4C20" w:rsidRPr="007D4C20" w:rsidRDefault="007D4C20" w:rsidP="002723A9">
            <w:pPr>
              <w:jc w:val="right"/>
              <w:rPr>
                <w:i/>
                <w:szCs w:val="24"/>
              </w:rPr>
            </w:pPr>
          </w:p>
        </w:tc>
        <w:tc>
          <w:tcPr>
            <w:tcW w:w="2552" w:type="dxa"/>
            <w:vAlign w:val="bottom"/>
          </w:tcPr>
          <w:p w:rsidR="007D4C20" w:rsidRPr="007D4C20" w:rsidRDefault="007D4C20" w:rsidP="002723A9">
            <w:pPr>
              <w:rPr>
                <w:i/>
                <w:szCs w:val="24"/>
              </w:rPr>
            </w:pPr>
          </w:p>
        </w:tc>
      </w:tr>
    </w:tbl>
    <w:p w:rsidR="007D4C20" w:rsidRPr="0074234E" w:rsidRDefault="007D4C20" w:rsidP="007D4C20">
      <w:pPr>
        <w:rPr>
          <w:szCs w:val="24"/>
        </w:rPr>
      </w:pPr>
    </w:p>
    <w:tbl>
      <w:tblPr>
        <w:tblpPr w:leftFromText="180" w:rightFromText="180" w:vertAnchor="text" w:tblpY="12"/>
        <w:tblW w:w="0" w:type="auto"/>
        <w:tblLook w:val="04A0" w:firstRow="1" w:lastRow="0" w:firstColumn="1" w:lastColumn="0" w:noHBand="0" w:noVBand="1"/>
      </w:tblPr>
      <w:tblGrid>
        <w:gridCol w:w="9072"/>
      </w:tblGrid>
      <w:tr w:rsidR="007D4C20" w:rsidRPr="007D4C20" w:rsidTr="002723A9">
        <w:trPr>
          <w:cantSplit/>
          <w:trHeight w:val="579"/>
        </w:trPr>
        <w:tc>
          <w:tcPr>
            <w:tcW w:w="9072" w:type="dxa"/>
          </w:tcPr>
          <w:tbl>
            <w:tblPr>
              <w:tblW w:w="0" w:type="auto"/>
              <w:tblInd w:w="567" w:type="dxa"/>
              <w:tblLook w:val="04A0" w:firstRow="1" w:lastRow="0" w:firstColumn="1" w:lastColumn="0" w:noHBand="0" w:noVBand="1"/>
            </w:tblPr>
            <w:tblGrid>
              <w:gridCol w:w="7559"/>
            </w:tblGrid>
            <w:tr w:rsidR="007D4C20" w:rsidRPr="007D4C20" w:rsidTr="001C422B">
              <w:trPr>
                <w:cantSplit/>
                <w:trHeight w:val="207"/>
              </w:trPr>
              <w:tc>
                <w:tcPr>
                  <w:tcW w:w="7559" w:type="dxa"/>
                </w:tcPr>
                <w:p w:rsidR="007D4C20" w:rsidRPr="007D4C20" w:rsidRDefault="007D4C20" w:rsidP="002723A9">
                  <w:pPr>
                    <w:pStyle w:val="Pamattekstsaratkpi"/>
                    <w:framePr w:hSpace="180" w:wrap="around" w:vAnchor="text" w:hAnchor="text" w:y="12"/>
                    <w:spacing w:before="0" w:after="0" w:line="240" w:lineRule="auto"/>
                    <w:ind w:left="102" w:firstLine="0"/>
                    <w:jc w:val="left"/>
                    <w:rPr>
                      <w:sz w:val="20"/>
                    </w:rPr>
                  </w:pPr>
                  <w:bookmarkStart w:id="4" w:name="edoc_info" w:colFirst="0" w:colLast="0"/>
                  <w:r w:rsidRPr="007D4C20">
                    <w:rPr>
                      <w:sz w:val="20"/>
                    </w:rPr>
                    <w:t>ŠIS DOKUMENTS IR ELEKTRONISKI PARAKSTĪTS AR DROŠU ELEKTRONISKO PARAKSTU UN SATUR LAIKA ZĪMOGU</w:t>
                  </w:r>
                </w:p>
              </w:tc>
            </w:tr>
          </w:tbl>
          <w:p w:rsidR="007D4C20" w:rsidRPr="007D4C20" w:rsidRDefault="007D4C20" w:rsidP="002723A9">
            <w:pPr>
              <w:pStyle w:val="Pamattekstsaratkpi"/>
            </w:pPr>
          </w:p>
        </w:tc>
      </w:tr>
      <w:bookmarkEnd w:id="4"/>
    </w:tbl>
    <w:p w:rsidR="007D4C20" w:rsidRPr="0074234E" w:rsidRDefault="007D4C20" w:rsidP="007D4C20">
      <w:pPr>
        <w:pStyle w:val="Atpakaadreseuzaploksnes"/>
        <w:spacing w:before="120"/>
        <w:rPr>
          <w:i w:val="0"/>
          <w:sz w:val="24"/>
          <w:szCs w:val="24"/>
          <w:lang w:val="lv-LV"/>
        </w:rPr>
      </w:pPr>
    </w:p>
    <w:p w:rsidR="004A1A31" w:rsidRDefault="004A1A31" w:rsidP="007D4C20"/>
    <w:p w:rsidR="0092137D" w:rsidRPr="004A1A31" w:rsidRDefault="004A1A31" w:rsidP="007D4C20">
      <w:pPr>
        <w:rPr>
          <w:i/>
          <w:sz w:val="22"/>
          <w:szCs w:val="22"/>
        </w:rPr>
      </w:pPr>
      <w:r>
        <w:t xml:space="preserve">      </w:t>
      </w:r>
      <w:r w:rsidR="0092137D" w:rsidRPr="004A1A31">
        <w:rPr>
          <w:i/>
          <w:sz w:val="22"/>
          <w:szCs w:val="22"/>
        </w:rPr>
        <w:t xml:space="preserve">Balčus 63423832 </w:t>
      </w:r>
    </w:p>
    <w:p w:rsidR="006A42EE" w:rsidRPr="004A1A31" w:rsidRDefault="004A1A31" w:rsidP="007D4C20">
      <w:pPr>
        <w:rPr>
          <w:i/>
          <w:sz w:val="22"/>
          <w:szCs w:val="22"/>
        </w:rPr>
      </w:pPr>
      <w:r w:rsidRPr="004A1A31">
        <w:rPr>
          <w:i/>
          <w:sz w:val="22"/>
          <w:szCs w:val="22"/>
        </w:rPr>
        <w:t xml:space="preserve">     </w:t>
      </w:r>
      <w:r w:rsidR="0092137D" w:rsidRPr="004A1A31">
        <w:rPr>
          <w:i/>
          <w:sz w:val="22"/>
          <w:szCs w:val="22"/>
        </w:rPr>
        <w:t>Anrijs.Balcus@lvceli.lv</w:t>
      </w:r>
    </w:p>
    <w:sectPr w:rsidR="006A42EE" w:rsidRPr="004A1A31" w:rsidSect="004A1A31">
      <w:headerReference w:type="first" r:id="rId7"/>
      <w:pgSz w:w="11906" w:h="16838"/>
      <w:pgMar w:top="720" w:right="720" w:bottom="720" w:left="720" w:header="72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273B" w:rsidRDefault="000E273B">
      <w:r>
        <w:separator/>
      </w:r>
    </w:p>
  </w:endnote>
  <w:endnote w:type="continuationSeparator" w:id="0">
    <w:p w:rsidR="000E273B" w:rsidRDefault="000E2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273B" w:rsidRDefault="000E273B">
      <w:r>
        <w:separator/>
      </w:r>
    </w:p>
  </w:footnote>
  <w:footnote w:type="continuationSeparator" w:id="0">
    <w:p w:rsidR="000E273B" w:rsidRDefault="000E2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F2B" w:rsidRDefault="00774751" w:rsidP="00487F2B">
    <w:pPr>
      <w:pStyle w:val="Bezatstarpm"/>
    </w:pPr>
    <w:r w:rsidRPr="0074234E">
      <w:rPr>
        <w:i/>
        <w:noProof/>
        <w:lang w:eastAsia="lv-LV"/>
      </w:rPr>
      <w:drawing>
        <wp:anchor distT="0" distB="0" distL="114300" distR="114300" simplePos="0" relativeHeight="251656192" behindDoc="0" locked="0" layoutInCell="1" allowOverlap="1" wp14:anchorId="15A79912" wp14:editId="59A8117E">
          <wp:simplePos x="0" y="0"/>
          <wp:positionH relativeFrom="column">
            <wp:posOffset>-228600</wp:posOffset>
          </wp:positionH>
          <wp:positionV relativeFrom="paragraph">
            <wp:posOffset>-149225</wp:posOffset>
          </wp:positionV>
          <wp:extent cx="1447800" cy="1447800"/>
          <wp:effectExtent l="0" t="0" r="0" b="0"/>
          <wp:wrapNone/>
          <wp:docPr id="16" name="Picture 1" descr="LV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VC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1447800"/>
                  </a:xfrm>
                  <a:prstGeom prst="rect">
                    <a:avLst/>
                  </a:prstGeom>
                  <a:noFill/>
                  <a:ln>
                    <a:noFill/>
                  </a:ln>
                </pic:spPr>
              </pic:pic>
            </a:graphicData>
          </a:graphic>
          <wp14:sizeRelH relativeFrom="page">
            <wp14:pctWidth>0</wp14:pctWidth>
          </wp14:sizeRelH>
          <wp14:sizeRelV relativeFrom="page">
            <wp14:pctHeight>0</wp14:pctHeight>
          </wp14:sizeRelV>
        </wp:anchor>
      </w:drawing>
    </w:r>
    <w:r w:rsidR="00487F2B">
      <w:t xml:space="preserve"> </w:t>
    </w:r>
  </w:p>
  <w:p w:rsidR="00774751" w:rsidRPr="0074234E" w:rsidRDefault="00774751" w:rsidP="00774751">
    <w:pPr>
      <w:spacing w:before="163"/>
      <w:ind w:left="2700" w:hanging="540"/>
      <w:rPr>
        <w:rFonts w:ascii="Arial Narrow" w:hAnsi="Arial Narrow" w:cs="Arial"/>
        <w:i/>
        <w:iCs w:val="0"/>
        <w:color w:val="69696D"/>
        <w:sz w:val="20"/>
      </w:rPr>
    </w:pPr>
    <w:r w:rsidRPr="0074234E">
      <w:rPr>
        <w:rFonts w:ascii="Arial Narrow" w:hAnsi="Arial Narrow" w:cs="Arial"/>
        <w:iCs w:val="0"/>
        <w:color w:val="69696D"/>
        <w:sz w:val="20"/>
      </w:rPr>
      <w:t xml:space="preserve">Valsts akciju sabiedrība </w:t>
    </w:r>
    <w:r w:rsidRPr="0074234E">
      <w:rPr>
        <w:rFonts w:ascii="Arial Narrow" w:hAnsi="Arial Narrow" w:cs="Arial"/>
        <w:b/>
        <w:bCs/>
        <w:iCs w:val="0"/>
        <w:color w:val="69696D"/>
        <w:szCs w:val="24"/>
      </w:rPr>
      <w:t>LATVIJAS VALSTS CEĻI</w:t>
    </w:r>
  </w:p>
  <w:p w:rsidR="00774751" w:rsidRPr="0074234E" w:rsidRDefault="00774751" w:rsidP="00774751">
    <w:pPr>
      <w:spacing w:before="24" w:line="216" w:lineRule="exact"/>
      <w:ind w:left="2700" w:hanging="540"/>
      <w:rPr>
        <w:rFonts w:ascii="Arial Narrow" w:hAnsi="Arial Narrow"/>
        <w:i/>
        <w:color w:val="69696D"/>
        <w:szCs w:val="24"/>
      </w:rPr>
    </w:pPr>
    <w:r w:rsidRPr="0074234E">
      <w:rPr>
        <w:rFonts w:ascii="Arial Narrow" w:hAnsi="Arial Narrow" w:cs="Arial"/>
        <w:b/>
        <w:bCs/>
        <w:iCs w:val="0"/>
        <w:color w:val="69696D"/>
        <w:szCs w:val="24"/>
      </w:rPr>
      <w:t>Liepājas nodaļa</w:t>
    </w:r>
  </w:p>
  <w:p w:rsidR="00774751" w:rsidRPr="0074234E" w:rsidRDefault="00774751" w:rsidP="00774751">
    <w:pPr>
      <w:spacing w:line="216" w:lineRule="exact"/>
      <w:ind w:left="2700" w:hanging="540"/>
      <w:rPr>
        <w:rFonts w:ascii="Arial Narrow" w:hAnsi="Arial Narrow"/>
        <w:i/>
        <w:color w:val="69696D"/>
        <w:sz w:val="20"/>
      </w:rPr>
    </w:pPr>
    <w:r w:rsidRPr="0074234E">
      <w:rPr>
        <w:rFonts w:ascii="Arial Narrow" w:hAnsi="Arial Narrow" w:cs="Arial"/>
        <w:iCs w:val="0"/>
        <w:color w:val="69696D"/>
        <w:sz w:val="20"/>
      </w:rPr>
      <w:t xml:space="preserve">Reģistrācijas Nr. </w:t>
    </w:r>
    <w:smartTag w:uri="urn:schemas-microsoft-com:office:smarttags" w:element="phone">
      <w:smartTagPr>
        <w:attr w:name="Key_1" w:val="Value_2"/>
      </w:smartTagPr>
      <w:smartTag w:uri="schemas-tilde-lv/tildestengine" w:element="phone">
        <w:smartTagPr>
          <w:attr w:name="phone_number" w:val="3344207"/>
          <w:attr w:name="phone_prefix" w:val="4000"/>
        </w:smartTagPr>
        <w:r w:rsidRPr="0074234E">
          <w:rPr>
            <w:rFonts w:ascii="Arial Narrow" w:hAnsi="Arial Narrow" w:cs="Arial"/>
            <w:iCs w:val="0"/>
            <w:color w:val="69696D"/>
            <w:sz w:val="20"/>
          </w:rPr>
          <w:t>40003344207</w:t>
        </w:r>
      </w:smartTag>
    </w:smartTag>
  </w:p>
  <w:p w:rsidR="00774751" w:rsidRPr="0074234E" w:rsidRDefault="00774751" w:rsidP="00774751">
    <w:pPr>
      <w:spacing w:before="5" w:line="216" w:lineRule="exact"/>
      <w:ind w:left="2700" w:hanging="540"/>
      <w:rPr>
        <w:rFonts w:ascii="Arial Narrow" w:hAnsi="Arial Narrow" w:cs="Arial"/>
        <w:iCs w:val="0"/>
        <w:sz w:val="20"/>
      </w:rPr>
    </w:pPr>
    <w:r w:rsidRPr="0074234E">
      <w:rPr>
        <w:rFonts w:ascii="Arial Narrow" w:hAnsi="Arial Narrow" w:cs="Arial"/>
        <w:iCs w:val="0"/>
        <w:color w:val="69696D"/>
        <w:sz w:val="20"/>
      </w:rPr>
      <w:t xml:space="preserve">Ūliha iela 44, Liepāja, LV-3400 Tālr.:6 34 23832 </w:t>
    </w:r>
    <w:smartTag w:uri="schemas-tilde-lv/tildestengine" w:element="veidnes">
      <w:smartTagPr>
        <w:attr w:name="baseform" w:val="faks|s"/>
        <w:attr w:name="id" w:val="-1"/>
        <w:attr w:name="text" w:val="Fakss"/>
      </w:smartTagPr>
      <w:r w:rsidRPr="0074234E">
        <w:rPr>
          <w:rFonts w:ascii="Arial Narrow" w:hAnsi="Arial Narrow" w:cs="Arial"/>
          <w:iCs w:val="0"/>
          <w:color w:val="69696D"/>
          <w:sz w:val="20"/>
        </w:rPr>
        <w:t>Fakss</w:t>
      </w:r>
    </w:smartTag>
    <w:r w:rsidRPr="0074234E">
      <w:rPr>
        <w:rFonts w:ascii="Arial Narrow" w:hAnsi="Arial Narrow" w:cs="Arial"/>
        <w:iCs w:val="0"/>
        <w:color w:val="69696D"/>
        <w:sz w:val="20"/>
      </w:rPr>
      <w:t>: 6 34 21181 www.lvceli.lv</w:t>
    </w:r>
  </w:p>
  <w:p w:rsidR="0074234E" w:rsidRPr="0074234E" w:rsidRDefault="0074234E" w:rsidP="00487F2B">
    <w:pPr>
      <w:spacing w:before="280" w:line="216" w:lineRule="exact"/>
      <w:rPr>
        <w:rFonts w:ascii="Arial Narrow" w:hAnsi="Arial Narrow" w:cs="Arial"/>
        <w:iCs w:val="0"/>
        <w:sz w:val="20"/>
      </w:rPr>
    </w:pPr>
  </w:p>
  <w:p w:rsidR="00774751" w:rsidRPr="00774751" w:rsidRDefault="00774751" w:rsidP="00774751">
    <w:pPr>
      <w:tabs>
        <w:tab w:val="left" w:pos="3840"/>
      </w:tabs>
      <w:spacing w:before="60"/>
      <w:ind w:left="2700"/>
      <w:rPr>
        <w:rFonts w:ascii="Arial" w:hAnsi="Arial"/>
        <w:i/>
        <w:iCs w:val="0"/>
        <w:szCs w:val="24"/>
      </w:rPr>
    </w:pPr>
    <w:r>
      <w:rPr>
        <w:noProof/>
        <w:lang w:eastAsia="lv-LV"/>
      </w:rPr>
      <mc:AlternateContent>
        <mc:Choice Requires="wps">
          <w:drawing>
            <wp:anchor distT="0" distB="0" distL="114300" distR="114300" simplePos="0" relativeHeight="251658240" behindDoc="0" locked="0" layoutInCell="1" allowOverlap="1" wp14:anchorId="1FB3F354" wp14:editId="558AAE36">
              <wp:simplePos x="0" y="0"/>
              <wp:positionH relativeFrom="column">
                <wp:posOffset>1371600</wp:posOffset>
              </wp:positionH>
              <wp:positionV relativeFrom="paragraph">
                <wp:posOffset>20955</wp:posOffset>
              </wp:positionV>
              <wp:extent cx="4572000" cy="0"/>
              <wp:effectExtent l="9525" t="11430" r="9525" b="1714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0" cy="0"/>
                      </a:xfrm>
                      <a:prstGeom prst="line">
                        <a:avLst/>
                      </a:prstGeom>
                      <a:noFill/>
                      <a:ln w="19050">
                        <a:solidFill>
                          <a:srgbClr val="84001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8401D7"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65pt" to="468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" strokecolor="#840017" strokeweight="1.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9C2E5A"/>
    <w:multiLevelType w:val="hybridMultilevel"/>
    <w:tmpl w:val="D2FEDA1C"/>
    <w:lvl w:ilvl="0" w:tplc="60B4618C">
      <w:start w:val="4"/>
      <w:numFmt w:val="decimal"/>
      <w:lvlText w:val="%1."/>
      <w:lvlJc w:val="left"/>
      <w:pPr>
        <w:tabs>
          <w:tab w:val="num" w:pos="720"/>
        </w:tabs>
        <w:ind w:left="720" w:hanging="360"/>
      </w:pPr>
      <w:rPr>
        <w:rFonts w:hint="default"/>
        <w:sz w:val="24"/>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0C3"/>
    <w:rsid w:val="000E273B"/>
    <w:rsid w:val="001068EC"/>
    <w:rsid w:val="001122ED"/>
    <w:rsid w:val="001335BB"/>
    <w:rsid w:val="0015727B"/>
    <w:rsid w:val="0016775C"/>
    <w:rsid w:val="001C422B"/>
    <w:rsid w:val="001D062F"/>
    <w:rsid w:val="001D18FF"/>
    <w:rsid w:val="002626AF"/>
    <w:rsid w:val="00281A8D"/>
    <w:rsid w:val="0028428B"/>
    <w:rsid w:val="002845E8"/>
    <w:rsid w:val="00326D3B"/>
    <w:rsid w:val="003C49AF"/>
    <w:rsid w:val="00401479"/>
    <w:rsid w:val="00414552"/>
    <w:rsid w:val="00487F2B"/>
    <w:rsid w:val="004A1A31"/>
    <w:rsid w:val="00503A63"/>
    <w:rsid w:val="00526177"/>
    <w:rsid w:val="00570958"/>
    <w:rsid w:val="005B5AC5"/>
    <w:rsid w:val="005B6035"/>
    <w:rsid w:val="00644B2A"/>
    <w:rsid w:val="006A42EE"/>
    <w:rsid w:val="0074234E"/>
    <w:rsid w:val="00774751"/>
    <w:rsid w:val="0079611F"/>
    <w:rsid w:val="007D4C20"/>
    <w:rsid w:val="0082544B"/>
    <w:rsid w:val="00865E3D"/>
    <w:rsid w:val="0092137D"/>
    <w:rsid w:val="0092293C"/>
    <w:rsid w:val="00993EC6"/>
    <w:rsid w:val="00A0538B"/>
    <w:rsid w:val="00A743D3"/>
    <w:rsid w:val="00A7694B"/>
    <w:rsid w:val="00A91CE4"/>
    <w:rsid w:val="00AB03F1"/>
    <w:rsid w:val="00AC59C2"/>
    <w:rsid w:val="00B3678D"/>
    <w:rsid w:val="00B61968"/>
    <w:rsid w:val="00B649DA"/>
    <w:rsid w:val="00B804CF"/>
    <w:rsid w:val="00BA2836"/>
    <w:rsid w:val="00C5779F"/>
    <w:rsid w:val="00C85EA4"/>
    <w:rsid w:val="00CF33F4"/>
    <w:rsid w:val="00D60249"/>
    <w:rsid w:val="00DA3BC3"/>
    <w:rsid w:val="00DB60C3"/>
    <w:rsid w:val="00EB1005"/>
    <w:rsid w:val="00F3282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martTagType w:namespaceuri="urn:schemas-microsoft-com:office:smarttags" w:name="phone"/>
  <w:smartTagType w:namespaceuri="schemas-tilde-lv/tildestengine" w:name="phone"/>
  <w:shapeDefaults>
    <o:shapedefaults v:ext="edit" spidmax="6145"/>
    <o:shapelayout v:ext="edit">
      <o:idmap v:ext="edit" data="1"/>
    </o:shapelayout>
  </w:shapeDefaults>
  <w:decimalSymbol w:val=","/>
  <w:listSeparator w:val=";"/>
  <w15:docId w15:val="{17CD3FFA-D2CD-4401-9AFB-749E9DC4D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arasts">
    <w:name w:val="Normal"/>
    <w:qFormat/>
    <w:rsid w:val="0074234E"/>
    <w:pPr>
      <w:widowControl w:val="0"/>
      <w:autoSpaceDE w:val="0"/>
      <w:autoSpaceDN w:val="0"/>
      <w:adjustRightInd w:val="0"/>
    </w:pPr>
    <w:rPr>
      <w:iCs/>
      <w:sz w:val="24"/>
      <w:lang w:eastAsia="en-US"/>
    </w:rPr>
  </w:style>
  <w:style w:type="paragraph" w:styleId="Virsraksts1">
    <w:name w:val="heading 1"/>
    <w:basedOn w:val="Parasts"/>
    <w:next w:val="Parasts"/>
    <w:link w:val="Virsraksts1Rakstz"/>
    <w:qFormat/>
    <w:rsid w:val="0074234E"/>
    <w:pPr>
      <w:keepNext/>
      <w:keepLines/>
      <w:spacing w:before="240"/>
      <w:outlineLvl w:val="0"/>
    </w:pPr>
    <w:rPr>
      <w:rFonts w:eastAsiaTheme="majorEastAsia" w:cstheme="majorBidi"/>
      <w:i/>
      <w:szCs w:val="32"/>
    </w:rPr>
  </w:style>
  <w:style w:type="paragraph" w:styleId="Virsraksts2">
    <w:name w:val="heading 2"/>
    <w:basedOn w:val="Parasts"/>
    <w:next w:val="Parasts"/>
    <w:link w:val="Virsraksts2Rakstz"/>
    <w:semiHidden/>
    <w:unhideWhenUsed/>
    <w:qFormat/>
    <w:rsid w:val="004A1A3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rsid w:val="006A42EE"/>
    <w:pPr>
      <w:tabs>
        <w:tab w:val="center" w:pos="4153"/>
        <w:tab w:val="right" w:pos="8306"/>
      </w:tabs>
    </w:pPr>
  </w:style>
  <w:style w:type="paragraph" w:styleId="Kjene">
    <w:name w:val="footer"/>
    <w:basedOn w:val="Parasts"/>
    <w:rsid w:val="006A42EE"/>
    <w:pPr>
      <w:tabs>
        <w:tab w:val="center" w:pos="4153"/>
        <w:tab w:val="right" w:pos="8306"/>
      </w:tabs>
    </w:pPr>
  </w:style>
  <w:style w:type="paragraph" w:styleId="Atpakaadreseuzaploksnes">
    <w:name w:val="envelope return"/>
    <w:basedOn w:val="Parasts"/>
    <w:rsid w:val="007D4C20"/>
    <w:pPr>
      <w:keepLines/>
      <w:autoSpaceDE/>
      <w:autoSpaceDN/>
      <w:adjustRightInd/>
      <w:spacing w:before="600"/>
    </w:pPr>
    <w:rPr>
      <w:i/>
      <w:iCs w:val="0"/>
      <w:sz w:val="26"/>
      <w:lang w:val="en-AU"/>
    </w:rPr>
  </w:style>
  <w:style w:type="paragraph" w:styleId="Pamattekstsaratkpi">
    <w:name w:val="Body Text Indent"/>
    <w:basedOn w:val="Parasts"/>
    <w:link w:val="PamattekstsaratkpiRakstz"/>
    <w:rsid w:val="007D4C20"/>
    <w:pPr>
      <w:autoSpaceDE/>
      <w:autoSpaceDN/>
      <w:adjustRightInd/>
      <w:spacing w:before="60" w:after="60" w:line="360" w:lineRule="auto"/>
      <w:ind w:firstLine="720"/>
      <w:jc w:val="both"/>
    </w:pPr>
    <w:rPr>
      <w:i/>
      <w:iCs w:val="0"/>
      <w:lang w:eastAsia="lv-LV"/>
    </w:rPr>
  </w:style>
  <w:style w:type="character" w:customStyle="1" w:styleId="PamattekstsaratkpiRakstz">
    <w:name w:val="Pamatteksts ar atkāpi Rakstz."/>
    <w:basedOn w:val="Noklusjumarindkopasfonts"/>
    <w:link w:val="Pamattekstsaratkpi"/>
    <w:rsid w:val="007D4C20"/>
    <w:rPr>
      <w:sz w:val="24"/>
    </w:rPr>
  </w:style>
  <w:style w:type="table" w:styleId="Reatabula">
    <w:name w:val="Table Grid"/>
    <w:basedOn w:val="Parastatabula"/>
    <w:uiPriority w:val="59"/>
    <w:rsid w:val="007D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1Rakstz">
    <w:name w:val="Virsraksts 1 Rakstz."/>
    <w:basedOn w:val="Noklusjumarindkopasfonts"/>
    <w:link w:val="Virsraksts1"/>
    <w:rsid w:val="0074234E"/>
    <w:rPr>
      <w:rFonts w:eastAsiaTheme="majorEastAsia" w:cstheme="majorBidi"/>
      <w:iCs/>
      <w:sz w:val="24"/>
      <w:szCs w:val="32"/>
      <w:lang w:eastAsia="en-US"/>
    </w:rPr>
  </w:style>
  <w:style w:type="paragraph" w:styleId="Bezatstarpm">
    <w:name w:val="No Spacing"/>
    <w:uiPriority w:val="1"/>
    <w:qFormat/>
    <w:rsid w:val="0074234E"/>
    <w:pPr>
      <w:widowControl w:val="0"/>
      <w:autoSpaceDE w:val="0"/>
      <w:autoSpaceDN w:val="0"/>
      <w:adjustRightInd w:val="0"/>
    </w:pPr>
    <w:rPr>
      <w:iCs/>
      <w:sz w:val="24"/>
      <w:lang w:eastAsia="en-US"/>
    </w:rPr>
  </w:style>
  <w:style w:type="character" w:customStyle="1" w:styleId="Virsraksts2Rakstz">
    <w:name w:val="Virsraksts 2 Rakstz."/>
    <w:basedOn w:val="Noklusjumarindkopasfonts"/>
    <w:link w:val="Virsraksts2"/>
    <w:semiHidden/>
    <w:rsid w:val="004A1A31"/>
    <w:rPr>
      <w:rFonts w:asciiTheme="majorHAnsi" w:eastAsiaTheme="majorEastAsia" w:hAnsiTheme="majorHAnsi" w:cstheme="majorBidi"/>
      <w:iCs/>
      <w:color w:val="365F91" w:themeColor="accent1" w:themeShade="BF"/>
      <w:sz w:val="26"/>
      <w:szCs w:val="26"/>
      <w:lang w:eastAsia="en-US"/>
    </w:rPr>
  </w:style>
  <w:style w:type="paragraph" w:styleId="Pamattekstaatkpe3">
    <w:name w:val="Body Text Indent 3"/>
    <w:basedOn w:val="Parasts"/>
    <w:link w:val="Pamattekstaatkpe3Rakstz"/>
    <w:semiHidden/>
    <w:unhideWhenUsed/>
    <w:rsid w:val="004A1A31"/>
    <w:pPr>
      <w:spacing w:after="120"/>
      <w:ind w:left="283"/>
    </w:pPr>
    <w:rPr>
      <w:sz w:val="16"/>
      <w:szCs w:val="16"/>
    </w:rPr>
  </w:style>
  <w:style w:type="character" w:customStyle="1" w:styleId="Pamattekstaatkpe3Rakstz">
    <w:name w:val="Pamatteksta atkāpe 3 Rakstz."/>
    <w:basedOn w:val="Noklusjumarindkopasfonts"/>
    <w:link w:val="Pamattekstaatkpe3"/>
    <w:semiHidden/>
    <w:rsid w:val="004A1A31"/>
    <w:rPr>
      <w:iCs/>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270807">
      <w:bodyDiv w:val="1"/>
      <w:marLeft w:val="0"/>
      <w:marRight w:val="0"/>
      <w:marTop w:val="0"/>
      <w:marBottom w:val="0"/>
      <w:divBdr>
        <w:top w:val="none" w:sz="0" w:space="0" w:color="auto"/>
        <w:left w:val="none" w:sz="0" w:space="0" w:color="auto"/>
        <w:bottom w:val="none" w:sz="0" w:space="0" w:color="auto"/>
        <w:right w:val="none" w:sz="0" w:space="0" w:color="auto"/>
      </w:divBdr>
    </w:div>
    <w:div w:id="1194533290">
      <w:bodyDiv w:val="1"/>
      <w:marLeft w:val="0"/>
      <w:marRight w:val="0"/>
      <w:marTop w:val="0"/>
      <w:marBottom w:val="0"/>
      <w:divBdr>
        <w:top w:val="none" w:sz="0" w:space="0" w:color="auto"/>
        <w:left w:val="none" w:sz="0" w:space="0" w:color="auto"/>
        <w:bottom w:val="none" w:sz="0" w:space="0" w:color="auto"/>
        <w:right w:val="none" w:sz="0" w:space="0" w:color="auto"/>
      </w:divBdr>
    </w:div>
    <w:div w:id="2126146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1975</Words>
  <Characters>1127</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Rīgā</vt:lpstr>
    </vt:vector>
  </TitlesOfParts>
  <Company>LATVIJAS VALSTS CEĻI</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Nosūtāmais dokuments</dc:title>
  <dc:subject>Par objektu </dc:subject>
  <dc:creator>Balčus A.</dc:creator>
  <dc:description>Sagatavots ALS E-aprites vidē.</dc:description>
  <cp:lastModifiedBy>Kaspars Butkus</cp:lastModifiedBy>
  <cp:revision>5</cp:revision>
  <dcterms:created xsi:type="dcterms:W3CDTF">2019-03-05T09:19:00Z</dcterms:created>
  <dcterms:modified xsi:type="dcterms:W3CDTF">2019-03-05T09:48:00Z</dcterms:modified>
  <cp:contentStatus>Pēdējais</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