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0 -->
  <w:body>
    <w:p w:rsidR="00E432D3" w14:paraId="4FD9F50C" w14:textId="77777777"/>
    <w:p w:rsidR="00E432D3" w14:paraId="4FD9F50D" w14:textId="77777777"/>
    <w:p w:rsidR="00E432D3" w14:paraId="4FD9F50E" w14:textId="77777777"/>
    <w:p w:rsidR="00E432D3" w14:paraId="4FD9F50F" w14:textId="77777777"/>
    <w:p w:rsidR="00E432D3" w14:paraId="4FD9F510" w14:textId="77777777"/>
    <w:p w:rsidR="00E432D3" w14:paraId="4FD9F511" w14:textId="77777777"/>
    <w:p w:rsidR="00E432D3" w14:paraId="4FD9F512" w14:textId="77777777"/>
    <w:p w:rsidR="00E432D3" w14:paraId="4FD9F513" w14:textId="77777777"/>
    <w:p w:rsidR="00E432D3" w14:paraId="4FD9F514" w14:textId="77777777"/>
    <w:p w:rsidR="00C7531D" w:rsidP="00C7531D" w14:paraId="4FD9F515" w14:textId="77777777">
      <w:pPr>
        <w:spacing w:line="360" w:lineRule="auto"/>
        <w:ind w:right="196"/>
        <w:rPr>
          <w:rFonts w:ascii="Times New Roman" w:eastAsia="Calibri" w:hAnsi="Times New Roman"/>
          <w:color w:val="auto"/>
          <w:sz w:val="24"/>
          <w:szCs w:val="24"/>
          <w:lang w:val="en-US" w:eastAsia="en-US"/>
        </w:rPr>
      </w:pPr>
      <w:r w:rsidRPr="0032605F">
        <w:rPr>
          <w:rFonts w:ascii="Times New Roman" w:hAnsi="Times New Roman"/>
          <w:noProof/>
          <w:sz w:val="24"/>
          <w:lang w:val="en-US"/>
        </w:rPr>
        <w:t>12.03.2019</w:t>
      </w:r>
      <w:r>
        <w:rPr>
          <w:rFonts w:ascii="Times New Roman" w:hAnsi="Times New Roman"/>
          <w:sz w:val="24"/>
          <w:szCs w:val="24"/>
          <w:lang w:val="lv-LV"/>
        </w:rPr>
        <w:t xml:space="preserve"> </w:t>
      </w:r>
      <w:r w:rsidRPr="0032605F">
        <w:rPr>
          <w:rFonts w:ascii="Times New Roman" w:hAnsi="Times New Roman"/>
          <w:sz w:val="24"/>
          <w:lang w:val="en-US"/>
        </w:rPr>
        <w:t>Nr</w:t>
      </w:r>
      <w:r w:rsidRPr="0032605F">
        <w:rPr>
          <w:rFonts w:ascii="Times New Roman" w:hAnsi="Times New Roman"/>
          <w:sz w:val="24"/>
          <w:lang w:val="en-US"/>
        </w:rPr>
        <w:t>.</w:t>
      </w:r>
      <w:r w:rsidRPr="0032605F">
        <w:rPr>
          <w:rFonts w:ascii="Times New Roman" w:hAnsi="Times New Roman"/>
          <w:noProof/>
          <w:sz w:val="24"/>
          <w:lang w:val="en-US"/>
        </w:rPr>
        <w:t>K-1-27/59</w:t>
      </w:r>
      <w:r w:rsidRPr="0032605F">
        <w:rPr>
          <w:rFonts w:ascii="Times New Roman" w:hAnsi="Times New Roman"/>
          <w:sz w:val="24"/>
          <w:lang w:val="en-US"/>
        </w:rPr>
        <w:tab/>
      </w:r>
      <w:r w:rsidRPr="0032605F">
        <w:rPr>
          <w:rFonts w:ascii="Times New Roman" w:hAnsi="Times New Roman"/>
          <w:sz w:val="24"/>
          <w:lang w:val="en-US"/>
        </w:rPr>
        <w:tab/>
      </w:r>
    </w:p>
    <w:p w:rsidR="00C7531D" w:rsidRPr="0032605F" w:rsidP="00C7531D" w14:paraId="4FD9F516" w14:textId="77777777">
      <w:pPr>
        <w:rPr>
          <w:rFonts w:ascii="Times New Roman" w:hAnsi="Times New Roman"/>
          <w:sz w:val="24"/>
          <w:lang w:val="en-US"/>
        </w:rPr>
      </w:pPr>
      <w:r w:rsidRPr="0032605F">
        <w:rPr>
          <w:rFonts w:ascii="Times New Roman" w:hAnsi="Times New Roman"/>
          <w:sz w:val="24"/>
          <w:lang w:val="en-US"/>
        </w:rPr>
        <w:t>Uz</w:t>
      </w:r>
      <w:r w:rsidRPr="0032605F">
        <w:rPr>
          <w:rFonts w:ascii="Times New Roman" w:hAnsi="Times New Roman"/>
          <w:sz w:val="24"/>
          <w:lang w:val="en-US"/>
        </w:rPr>
        <w:t xml:space="preserve"> 31.01.2019</w:t>
      </w:r>
      <w:r>
        <w:rPr>
          <w:rFonts w:ascii="Times New Roman" w:hAnsi="Times New Roman"/>
          <w:sz w:val="24"/>
          <w:szCs w:val="24"/>
          <w:lang w:val="lv-LV"/>
        </w:rPr>
        <w:t xml:space="preserve"> Nr.</w:t>
      </w:r>
      <w:r w:rsidRPr="0032605F">
        <w:rPr>
          <w:rFonts w:ascii="Times New Roman" w:hAnsi="Times New Roman"/>
          <w:sz w:val="24"/>
          <w:lang w:val="en-US"/>
        </w:rPr>
        <w:t xml:space="preserve"> 3.1-2</w:t>
      </w:r>
    </w:p>
    <w:p w:rsidR="002A0AEC" w:rsidRPr="0032605F" w:rsidP="002A0AEC" w14:paraId="4FD9F517" w14:textId="77777777">
      <w:pPr>
        <w:tabs>
          <w:tab w:val="left" w:pos="993"/>
        </w:tabs>
        <w:spacing w:line="360" w:lineRule="auto"/>
        <w:ind w:left="284" w:right="196"/>
        <w:rPr>
          <w:rFonts w:ascii="Times New Roman" w:hAnsi="Times New Roman"/>
          <w:sz w:val="24"/>
          <w:lang w:val="en-US"/>
        </w:rPr>
      </w:pPr>
      <w:r w:rsidRPr="0032605F">
        <w:rPr>
          <w:rFonts w:ascii="Times New Roman" w:hAnsi="Times New Roman"/>
          <w:sz w:val="24"/>
          <w:lang w:val="en-US"/>
        </w:rPr>
        <w:tab/>
      </w:r>
    </w:p>
    <w:p w:rsidR="001019F1" w:rsidRPr="00322044" w:rsidP="001019F1" w14:paraId="4FD9F518" w14:textId="77777777">
      <w:pPr>
        <w:jc w:val="right"/>
        <w:rPr>
          <w:rFonts w:ascii="Times New Roman" w:hAnsi="Times New Roman"/>
          <w:sz w:val="24"/>
          <w:szCs w:val="24"/>
          <w:lang w:val="lv-LV"/>
        </w:rPr>
      </w:pPr>
    </w:p>
    <w:p w:rsidR="001019F1" w:rsidRPr="00322044" w:rsidP="001019F1" w14:paraId="4FD9F519" w14:textId="77777777">
      <w:pPr>
        <w:jc w:val="right"/>
        <w:rPr>
          <w:rFonts w:ascii="Times New Roman" w:hAnsi="Times New Roman"/>
          <w:sz w:val="24"/>
          <w:szCs w:val="24"/>
          <w:lang w:val="lv-LV"/>
        </w:rPr>
      </w:pPr>
    </w:p>
    <w:p w:rsidR="001019F1" w:rsidRPr="000F7EF5" w:rsidP="000F7EF5" w14:paraId="4FD9F51B" w14:textId="37FE9611">
      <w:pPr>
        <w:tabs>
          <w:tab w:val="left" w:pos="510"/>
        </w:tabs>
        <w:ind w:left="-210" w:firstLine="210"/>
        <w:jc w:val="center"/>
        <w:rPr>
          <w:rFonts w:ascii="Times New Roman" w:hAnsi="Times New Roman"/>
          <w:sz w:val="24"/>
          <w:szCs w:val="24"/>
          <w:lang w:val="lv-LV"/>
        </w:rPr>
      </w:pPr>
      <w:r>
        <w:rPr>
          <w:rFonts w:ascii="Times New Roman" w:hAnsi="Times New Roman"/>
          <w:sz w:val="18"/>
          <w:szCs w:val="18"/>
          <w:lang w:val="lv-LV"/>
        </w:rPr>
        <w:t xml:space="preserve">                                                                                                                                                                             </w:t>
      </w:r>
      <w:r w:rsidRPr="000F7EF5">
        <w:rPr>
          <w:rFonts w:ascii="Times New Roman" w:hAnsi="Times New Roman"/>
          <w:sz w:val="24"/>
          <w:szCs w:val="24"/>
          <w:lang w:val="lv-LV"/>
        </w:rPr>
        <w:t>gints@vci.lv</w:t>
      </w:r>
    </w:p>
    <w:p w:rsidR="001019F1" w:rsidRPr="00322044" w:rsidP="001019F1" w14:paraId="4FD9F51C" w14:textId="77777777">
      <w:pPr>
        <w:jc w:val="both"/>
        <w:rPr>
          <w:rFonts w:ascii="Times New Roman" w:hAnsi="Times New Roman"/>
          <w:i/>
          <w:sz w:val="24"/>
          <w:szCs w:val="24"/>
          <w:lang w:val="lv-LV"/>
        </w:rPr>
      </w:pPr>
    </w:p>
    <w:p w:rsidR="001019F1" w:rsidRPr="00322044" w:rsidP="001019F1" w14:paraId="4FD9F51D" w14:textId="77777777">
      <w:pPr>
        <w:jc w:val="both"/>
        <w:rPr>
          <w:rFonts w:ascii="Times New Roman" w:hAnsi="Times New Roman"/>
          <w:sz w:val="24"/>
          <w:szCs w:val="24"/>
          <w:lang w:val="lv-LV"/>
        </w:rPr>
      </w:pPr>
    </w:p>
    <w:p w:rsidR="001019F1" w:rsidRPr="00322044" w:rsidP="001019F1" w14:paraId="4FD9F51E" w14:textId="77777777">
      <w:pPr>
        <w:jc w:val="both"/>
        <w:rPr>
          <w:rFonts w:ascii="Times New Roman" w:hAnsi="Times New Roman"/>
          <w:sz w:val="24"/>
          <w:szCs w:val="24"/>
          <w:lang w:val="lv-LV"/>
        </w:rPr>
      </w:pPr>
    </w:p>
    <w:p w:rsidR="00F84AB0" w:rsidP="001019F1" w14:paraId="58612099" w14:textId="3F96CB43">
      <w:pPr>
        <w:jc w:val="both"/>
        <w:rPr>
          <w:rFonts w:ascii="Times New Roman" w:hAnsi="Times New Roman"/>
          <w:noProof/>
          <w:sz w:val="24"/>
          <w:szCs w:val="24"/>
          <w:lang w:val="lv-LV"/>
        </w:rPr>
      </w:pPr>
      <w:r>
        <w:rPr>
          <w:rFonts w:ascii="Times New Roman" w:hAnsi="Times New Roman"/>
          <w:noProof/>
          <w:sz w:val="24"/>
          <w:szCs w:val="24"/>
          <w:lang w:val="lv-LV"/>
        </w:rPr>
        <w:t xml:space="preserve">                                                                                              </w:t>
      </w:r>
      <w:r w:rsidRPr="00322044" w:rsidR="005B70F8">
        <w:rPr>
          <w:rFonts w:ascii="Times New Roman" w:hAnsi="Times New Roman"/>
          <w:noProof/>
          <w:sz w:val="24"/>
          <w:szCs w:val="24"/>
          <w:lang w:val="lv-LV"/>
        </w:rPr>
        <w:t xml:space="preserve">Nīcas sporta laukuma būvniecība </w:t>
      </w:r>
    </w:p>
    <w:p w:rsidR="001019F1" w:rsidRPr="00322044" w:rsidP="001019F1" w14:paraId="4FD9F51F" w14:textId="0B5931BA">
      <w:pPr>
        <w:jc w:val="both"/>
        <w:rPr>
          <w:rFonts w:ascii="Times New Roman" w:hAnsi="Times New Roman"/>
          <w:sz w:val="24"/>
          <w:szCs w:val="24"/>
          <w:lang w:val="lv-LV"/>
        </w:rPr>
      </w:pPr>
      <w:r>
        <w:rPr>
          <w:rFonts w:ascii="Times New Roman" w:hAnsi="Times New Roman"/>
          <w:noProof/>
          <w:sz w:val="24"/>
          <w:szCs w:val="24"/>
          <w:lang w:val="lv-LV"/>
        </w:rPr>
        <w:t xml:space="preserve">                                                                          </w:t>
      </w:r>
      <w:bookmarkStart w:id="0" w:name="_GoBack"/>
      <w:bookmarkEnd w:id="0"/>
      <w:r>
        <w:rPr>
          <w:rFonts w:ascii="Times New Roman" w:hAnsi="Times New Roman"/>
          <w:noProof/>
          <w:sz w:val="24"/>
          <w:szCs w:val="24"/>
          <w:lang w:val="lv-LV"/>
        </w:rPr>
        <w:t xml:space="preserve">       </w:t>
      </w:r>
      <w:r w:rsidRPr="00322044" w:rsidR="005B70F8">
        <w:rPr>
          <w:rFonts w:ascii="Times New Roman" w:hAnsi="Times New Roman"/>
          <w:noProof/>
          <w:sz w:val="24"/>
          <w:szCs w:val="24"/>
          <w:lang w:val="lv-LV"/>
        </w:rPr>
        <w:t xml:space="preserve"> </w:t>
      </w:r>
      <w:r>
        <w:rPr>
          <w:rFonts w:ascii="Times New Roman" w:hAnsi="Times New Roman"/>
          <w:noProof/>
          <w:sz w:val="24"/>
          <w:szCs w:val="24"/>
          <w:lang w:val="lv-LV"/>
        </w:rPr>
        <w:t>Skolas iela 14</w:t>
      </w:r>
      <w:r w:rsidRPr="00322044" w:rsidR="005B70F8">
        <w:rPr>
          <w:rFonts w:ascii="Times New Roman" w:hAnsi="Times New Roman"/>
          <w:noProof/>
          <w:sz w:val="24"/>
          <w:szCs w:val="24"/>
          <w:lang w:val="lv-LV"/>
        </w:rPr>
        <w:t>, Nīcas pagasts, Nīcas novads</w:t>
      </w:r>
    </w:p>
    <w:p w:rsidR="001019F1" w:rsidRPr="0032605F" w:rsidP="0032605F" w14:paraId="4FD9F521" w14:textId="77777777">
      <w:pPr>
        <w:jc w:val="both"/>
        <w:rPr>
          <w:rFonts w:ascii="Times New Roman" w:hAnsi="Times New Roman"/>
          <w:i/>
          <w:sz w:val="24"/>
          <w:lang w:val="lv-LV"/>
        </w:rPr>
      </w:pPr>
    </w:p>
    <w:p w:rsidR="005B70F8" w:rsidRPr="0032605F" w:rsidP="0032605F" w14:paraId="0E494BBC" w14:textId="77777777">
      <w:pPr>
        <w:tabs>
          <w:tab w:val="right" w:pos="9214"/>
        </w:tabs>
        <w:jc w:val="both"/>
        <w:rPr>
          <w:rFonts w:ascii="Times New Roman" w:hAnsi="Times New Roman"/>
          <w:sz w:val="24"/>
          <w:lang w:val="lv-LV"/>
        </w:rPr>
      </w:pPr>
    </w:p>
    <w:p w:rsidR="005B70F8" w:rsidRPr="005B70F8" w:rsidP="005B70F8" w14:paraId="2CEB23DF" w14:textId="77777777">
      <w:pPr>
        <w:ind w:right="-625"/>
        <w:jc w:val="center"/>
        <w:rPr>
          <w:rFonts w:ascii="Times New Roman" w:eastAsia="Times New Roman" w:hAnsi="Times New Roman"/>
          <w:b/>
          <w:bCs/>
          <w:i/>
          <w:sz w:val="32"/>
          <w:szCs w:val="32"/>
          <w:lang w:val="en-US"/>
        </w:rPr>
      </w:pPr>
      <w:r w:rsidRPr="005B70F8">
        <w:rPr>
          <w:rFonts w:ascii="Times New Roman" w:eastAsia="Times New Roman" w:hAnsi="Times New Roman"/>
          <w:b/>
          <w:bCs/>
          <w:i/>
          <w:sz w:val="32"/>
          <w:szCs w:val="32"/>
          <w:lang w:val="en-US"/>
        </w:rPr>
        <w:t>TEHNISKIE NOTEIKUMI</w:t>
      </w:r>
    </w:p>
    <w:p w:rsidR="005B70F8" w:rsidRPr="005B70F8" w:rsidP="005B70F8" w14:paraId="53CBDACE" w14:textId="77777777">
      <w:pPr>
        <w:ind w:right="-625"/>
        <w:rPr>
          <w:rFonts w:ascii="Times New Roman" w:eastAsia="Times New Roman" w:hAnsi="Times New Roman"/>
          <w:i/>
          <w:iCs/>
          <w:sz w:val="24"/>
          <w:szCs w:val="24"/>
          <w:lang w:val="en-US"/>
        </w:rPr>
      </w:pPr>
      <w:r w:rsidRPr="005B70F8">
        <w:rPr>
          <w:rFonts w:ascii="Times New Roman" w:eastAsia="Times New Roman" w:hAnsi="Times New Roman"/>
          <w:i/>
          <w:iCs/>
          <w:sz w:val="24"/>
          <w:szCs w:val="24"/>
          <w:lang w:val="en-US"/>
        </w:rPr>
        <w:t xml:space="preserve">                           (</w:t>
      </w:r>
      <w:r w:rsidRPr="005B70F8">
        <w:rPr>
          <w:rFonts w:ascii="Times New Roman" w:eastAsia="Times New Roman" w:hAnsi="Times New Roman"/>
          <w:i/>
          <w:iCs/>
          <w:sz w:val="24"/>
          <w:szCs w:val="24"/>
          <w:lang w:val="en-US"/>
        </w:rPr>
        <w:t>Izdoti</w:t>
      </w:r>
      <w:r w:rsidRPr="005B70F8">
        <w:rPr>
          <w:rFonts w:ascii="Times New Roman" w:eastAsia="Times New Roman" w:hAnsi="Times New Roman"/>
          <w:i/>
          <w:iCs/>
          <w:sz w:val="24"/>
          <w:szCs w:val="24"/>
          <w:lang w:val="en-US"/>
        </w:rPr>
        <w:t xml:space="preserve"> </w:t>
      </w:r>
      <w:r w:rsidRPr="005B70F8">
        <w:rPr>
          <w:rFonts w:ascii="Times New Roman" w:eastAsia="Times New Roman" w:hAnsi="Times New Roman"/>
          <w:i/>
          <w:iCs/>
          <w:sz w:val="24"/>
          <w:szCs w:val="24"/>
          <w:lang w:val="en-US"/>
        </w:rPr>
        <w:t>saskaņā</w:t>
      </w:r>
      <w:r w:rsidRPr="005B70F8">
        <w:rPr>
          <w:rFonts w:ascii="Times New Roman" w:eastAsia="Times New Roman" w:hAnsi="Times New Roman"/>
          <w:i/>
          <w:iCs/>
          <w:sz w:val="24"/>
          <w:szCs w:val="24"/>
          <w:lang w:val="en-US"/>
        </w:rPr>
        <w:t xml:space="preserve"> </w:t>
      </w:r>
      <w:r w:rsidRPr="005B70F8">
        <w:rPr>
          <w:rFonts w:ascii="Times New Roman" w:eastAsia="Times New Roman" w:hAnsi="Times New Roman"/>
          <w:i/>
          <w:iCs/>
          <w:sz w:val="24"/>
          <w:szCs w:val="24"/>
          <w:lang w:val="en-US"/>
        </w:rPr>
        <w:t>ar</w:t>
      </w:r>
      <w:r w:rsidRPr="005B70F8">
        <w:rPr>
          <w:rFonts w:ascii="Times New Roman" w:eastAsia="Times New Roman" w:hAnsi="Times New Roman"/>
          <w:i/>
          <w:iCs/>
          <w:sz w:val="24"/>
          <w:szCs w:val="24"/>
          <w:lang w:val="en-US"/>
        </w:rPr>
        <w:t xml:space="preserve"> Meliorācijas </w:t>
      </w:r>
      <w:r w:rsidRPr="005B70F8">
        <w:rPr>
          <w:rFonts w:ascii="Times New Roman" w:eastAsia="Times New Roman" w:hAnsi="Times New Roman"/>
          <w:i/>
          <w:iCs/>
          <w:sz w:val="24"/>
          <w:szCs w:val="24"/>
          <w:lang w:val="en-US"/>
        </w:rPr>
        <w:t>likuma</w:t>
      </w:r>
      <w:r w:rsidRPr="005B70F8">
        <w:rPr>
          <w:rFonts w:ascii="Times New Roman" w:eastAsia="Times New Roman" w:hAnsi="Times New Roman"/>
          <w:i/>
          <w:iCs/>
          <w:sz w:val="24"/>
          <w:szCs w:val="24"/>
          <w:lang w:val="en-US"/>
        </w:rPr>
        <w:t xml:space="preserve"> 4.panta </w:t>
      </w:r>
      <w:r w:rsidRPr="005B70F8">
        <w:rPr>
          <w:rFonts w:ascii="Times New Roman" w:eastAsia="Times New Roman" w:hAnsi="Times New Roman"/>
          <w:i/>
          <w:iCs/>
          <w:sz w:val="24"/>
          <w:szCs w:val="24"/>
          <w:lang w:val="en-US"/>
        </w:rPr>
        <w:t>pirmo</w:t>
      </w:r>
      <w:r w:rsidRPr="005B70F8">
        <w:rPr>
          <w:rFonts w:ascii="Times New Roman" w:eastAsia="Times New Roman" w:hAnsi="Times New Roman"/>
          <w:i/>
          <w:iCs/>
          <w:sz w:val="24"/>
          <w:szCs w:val="24"/>
          <w:lang w:val="en-US"/>
        </w:rPr>
        <w:t xml:space="preserve"> </w:t>
      </w:r>
      <w:r w:rsidRPr="005B70F8">
        <w:rPr>
          <w:rFonts w:ascii="Times New Roman" w:eastAsia="Times New Roman" w:hAnsi="Times New Roman"/>
          <w:i/>
          <w:iCs/>
          <w:sz w:val="24"/>
          <w:szCs w:val="24"/>
          <w:lang w:val="en-US"/>
        </w:rPr>
        <w:t>daļu</w:t>
      </w:r>
      <w:r w:rsidRPr="005B70F8">
        <w:rPr>
          <w:rFonts w:ascii="Times New Roman" w:eastAsia="Times New Roman" w:hAnsi="Times New Roman"/>
          <w:i/>
          <w:iCs/>
          <w:sz w:val="24"/>
          <w:szCs w:val="24"/>
          <w:lang w:val="en-US"/>
        </w:rPr>
        <w:t>)</w:t>
      </w:r>
    </w:p>
    <w:p w:rsidR="005B70F8" w:rsidRPr="005B70F8" w:rsidP="005B70F8" w14:paraId="4E9604E6" w14:textId="77777777">
      <w:pPr>
        <w:ind w:right="-625"/>
        <w:rPr>
          <w:sz w:val="16"/>
          <w:szCs w:val="16"/>
          <w:lang w:val="en-US"/>
        </w:rPr>
      </w:pP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r>
      <w:r w:rsidRPr="005B70F8">
        <w:rPr>
          <w:rFonts w:ascii="Times New Roman" w:eastAsia="Times New Roman" w:hAnsi="Times New Roman"/>
          <w:sz w:val="24"/>
          <w:szCs w:val="24"/>
          <w:lang w:val="en-US"/>
        </w:rPr>
        <w:tab/>
        <w:t xml:space="preserve">      </w:t>
      </w:r>
    </w:p>
    <w:tbl>
      <w:tblPr>
        <w:tblW w:w="9378" w:type="dxa"/>
        <w:tblCellMar>
          <w:left w:w="10" w:type="dxa"/>
          <w:right w:w="10" w:type="dxa"/>
        </w:tblCellMar>
        <w:tblLook w:val="0000"/>
      </w:tblPr>
      <w:tblGrid>
        <w:gridCol w:w="3708"/>
        <w:gridCol w:w="5670"/>
      </w:tblGrid>
      <w:tr w14:paraId="0E2DD409" w14:textId="77777777" w:rsidTr="005B70F8">
        <w:tblPrEx>
          <w:tblW w:w="9378" w:type="dxa"/>
          <w:tblCellMar>
            <w:left w:w="10" w:type="dxa"/>
            <w:right w:w="10" w:type="dxa"/>
          </w:tblCellMar>
          <w:tblLook w:val="0000"/>
        </w:tblPrEx>
        <w:tc>
          <w:tcPr>
            <w:tcW w:w="3708" w:type="dxa"/>
            <w:tcBorders>
              <w:top w:val="doub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B70F8" w:rsidRPr="005B70F8" w:rsidP="005B70F8" w14:paraId="6C46D341" w14:textId="77777777">
            <w:pPr>
              <w:keepNext/>
              <w:ind w:right="-625"/>
              <w:rPr>
                <w:rFonts w:ascii="Times New Roman" w:eastAsia="Times New Roman" w:hAnsi="Times New Roman"/>
                <w:b/>
                <w:bCs/>
                <w:sz w:val="24"/>
                <w:szCs w:val="24"/>
                <w:lang w:val="en-US"/>
              </w:rPr>
            </w:pPr>
            <w:r w:rsidRPr="005B70F8">
              <w:rPr>
                <w:rFonts w:ascii="Times New Roman" w:eastAsia="Times New Roman" w:hAnsi="Times New Roman"/>
                <w:b/>
                <w:bCs/>
                <w:sz w:val="24"/>
                <w:szCs w:val="24"/>
                <w:lang w:val="en-US"/>
              </w:rPr>
              <w:t xml:space="preserve">Persona, </w:t>
            </w:r>
            <w:r w:rsidRPr="005B70F8">
              <w:rPr>
                <w:rFonts w:ascii="Times New Roman" w:eastAsia="Times New Roman" w:hAnsi="Times New Roman"/>
                <w:b/>
                <w:bCs/>
                <w:sz w:val="24"/>
                <w:szCs w:val="24"/>
                <w:lang w:val="en-US"/>
              </w:rPr>
              <w:t>kura</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gatavojas</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veikt</w:t>
            </w:r>
          </w:p>
          <w:p w:rsidR="005B70F8" w:rsidRPr="005B70F8" w:rsidP="005B70F8" w14:paraId="74234D6F" w14:textId="77777777">
            <w:pPr>
              <w:keepNext/>
              <w:ind w:right="-625"/>
              <w:rPr>
                <w:lang w:val="en-US"/>
              </w:rPr>
            </w:pPr>
            <w:r w:rsidRPr="005B70F8">
              <w:rPr>
                <w:rFonts w:ascii="Times New Roman" w:eastAsia="Times New Roman" w:hAnsi="Times New Roman"/>
                <w:b/>
                <w:sz w:val="24"/>
                <w:szCs w:val="24"/>
                <w:lang w:val="en-US"/>
              </w:rPr>
              <w:t>darbību</w:t>
            </w:r>
            <w:r w:rsidRPr="005B70F8">
              <w:rPr>
                <w:rFonts w:ascii="Times New Roman" w:eastAsia="Times New Roman" w:hAnsi="Times New Roman"/>
                <w:b/>
                <w:sz w:val="24"/>
                <w:szCs w:val="24"/>
                <w:lang w:val="en-US"/>
              </w:rPr>
              <w:t xml:space="preserve"> (</w:t>
            </w:r>
            <w:r w:rsidRPr="005B70F8">
              <w:rPr>
                <w:rFonts w:ascii="Times New Roman" w:eastAsia="Times New Roman" w:hAnsi="Times New Roman"/>
                <w:b/>
                <w:sz w:val="24"/>
                <w:szCs w:val="24"/>
                <w:lang w:val="en-US"/>
              </w:rPr>
              <w:t>iesniedzējs</w:t>
            </w:r>
            <w:r w:rsidRPr="005B70F8">
              <w:rPr>
                <w:rFonts w:ascii="Times New Roman" w:eastAsia="Times New Roman" w:hAnsi="Times New Roman"/>
                <w:b/>
                <w:sz w:val="24"/>
                <w:szCs w:val="24"/>
                <w:lang w:val="en-US"/>
              </w:rPr>
              <w:t>):</w:t>
            </w:r>
          </w:p>
        </w:tc>
        <w:tc>
          <w:tcPr>
            <w:tcW w:w="5670" w:type="dxa"/>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5B70F8" w:rsidRPr="00876857" w:rsidP="005B70F8" w14:paraId="095EA007" w14:textId="77777777">
            <w:pPr>
              <w:keepNext/>
              <w:ind w:right="-625"/>
            </w:pPr>
            <w:r>
              <w:rPr>
                <w:rFonts w:ascii="Times New Roman" w:eastAsia="Times New Roman" w:hAnsi="Times New Roman"/>
                <w:b/>
                <w:bCs/>
                <w:sz w:val="24"/>
                <w:szCs w:val="24"/>
              </w:rPr>
              <w:t>SIA „VCI”, reģ. Nr. 44103041198</w:t>
            </w:r>
          </w:p>
        </w:tc>
      </w:tr>
      <w:tr w14:paraId="7F839ABD" w14:textId="77777777" w:rsidTr="005B70F8">
        <w:tblPrEx>
          <w:tblW w:w="9378" w:type="dxa"/>
          <w:tblCellMar>
            <w:left w:w="10" w:type="dxa"/>
            <w:right w:w="10" w:type="dxa"/>
          </w:tblCellMar>
          <w:tblLook w:val="0000"/>
        </w:tblPrEx>
        <w:tc>
          <w:tcPr>
            <w:tcW w:w="370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B70F8" w:rsidRPr="00876857" w:rsidP="005B70F8" w14:paraId="0F2C062F" w14:textId="77777777">
            <w:pPr>
              <w:keepNext/>
              <w:ind w:right="-625"/>
            </w:pPr>
            <w:r w:rsidRPr="00876857">
              <w:rPr>
                <w:rFonts w:ascii="Times New Roman" w:eastAsia="Times New Roman" w:hAnsi="Times New Roman"/>
                <w:b/>
                <w:sz w:val="24"/>
                <w:szCs w:val="24"/>
              </w:rPr>
              <w:t>Paredzētā darbība:</w:t>
            </w:r>
          </w:p>
        </w:tc>
        <w:tc>
          <w:tcPr>
            <w:tcW w:w="5670"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5B70F8" w:rsidP="005B70F8" w14:paraId="26F5F34C" w14:textId="77777777">
            <w:pPr>
              <w:keepNext/>
              <w:ind w:right="-625"/>
              <w:rPr>
                <w:rFonts w:ascii="Times New Roman" w:eastAsia="Times New Roman" w:hAnsi="Times New Roman"/>
                <w:b/>
                <w:bCs/>
                <w:sz w:val="24"/>
                <w:szCs w:val="24"/>
              </w:rPr>
            </w:pPr>
            <w:r>
              <w:rPr>
                <w:rFonts w:ascii="Times New Roman" w:eastAsia="Times New Roman" w:hAnsi="Times New Roman"/>
                <w:b/>
                <w:bCs/>
                <w:sz w:val="24"/>
                <w:szCs w:val="24"/>
              </w:rPr>
              <w:t xml:space="preserve">Projekta “Nīcas sporta laukuma būvniecība </w:t>
            </w:r>
          </w:p>
          <w:p w:rsidR="005B70F8" w:rsidRPr="00870372" w:rsidP="005B70F8" w14:paraId="44836341" w14:textId="77777777">
            <w:pPr>
              <w:keepNext/>
              <w:ind w:right="-625"/>
              <w:rPr>
                <w:rFonts w:ascii="Times New Roman" w:eastAsia="Times New Roman" w:hAnsi="Times New Roman"/>
                <w:b/>
                <w:bCs/>
                <w:sz w:val="24"/>
                <w:szCs w:val="24"/>
              </w:rPr>
            </w:pPr>
            <w:r>
              <w:rPr>
                <w:rFonts w:ascii="Times New Roman" w:eastAsia="Times New Roman" w:hAnsi="Times New Roman"/>
                <w:b/>
                <w:bCs/>
                <w:sz w:val="24"/>
                <w:szCs w:val="24"/>
              </w:rPr>
              <w:t xml:space="preserve">Skolas iela 14, Nīca, Nīcas novads” izstrāde </w:t>
            </w:r>
          </w:p>
        </w:tc>
      </w:tr>
      <w:tr w14:paraId="2D25F392" w14:textId="77777777" w:rsidTr="005B70F8">
        <w:tblPrEx>
          <w:tblW w:w="9378" w:type="dxa"/>
          <w:tblCellMar>
            <w:left w:w="10" w:type="dxa"/>
            <w:right w:w="10" w:type="dxa"/>
          </w:tblCellMar>
          <w:tblLook w:val="0000"/>
        </w:tblPrEx>
        <w:tc>
          <w:tcPr>
            <w:tcW w:w="370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B70F8" w:rsidRPr="00876857" w:rsidP="005B70F8" w14:paraId="76D4349A" w14:textId="77777777">
            <w:pPr>
              <w:keepNext/>
              <w:ind w:right="-625"/>
            </w:pPr>
            <w:r w:rsidRPr="00876857">
              <w:rPr>
                <w:rFonts w:ascii="Times New Roman" w:eastAsia="Times New Roman" w:hAnsi="Times New Roman"/>
                <w:b/>
                <w:sz w:val="24"/>
                <w:szCs w:val="24"/>
              </w:rPr>
              <w:t>Paredzētās darbības norises vieta:</w:t>
            </w:r>
          </w:p>
        </w:tc>
        <w:tc>
          <w:tcPr>
            <w:tcW w:w="5670"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5B70F8" w:rsidRPr="005B70F8" w:rsidP="005B70F8" w14:paraId="45F2E02C" w14:textId="77777777">
            <w:pPr>
              <w:keepNext/>
              <w:ind w:right="-625"/>
              <w:rPr>
                <w:rFonts w:ascii="Times New Roman" w:eastAsia="Times New Roman" w:hAnsi="Times New Roman"/>
                <w:b/>
                <w:bCs/>
                <w:sz w:val="24"/>
                <w:szCs w:val="24"/>
                <w:lang w:val="en-US"/>
              </w:rPr>
            </w:pPr>
            <w:r w:rsidRPr="005B70F8">
              <w:rPr>
                <w:rFonts w:ascii="Times New Roman" w:eastAsia="Times New Roman" w:hAnsi="Times New Roman"/>
                <w:b/>
                <w:bCs/>
                <w:sz w:val="24"/>
                <w:szCs w:val="24"/>
                <w:lang w:val="en-US"/>
              </w:rPr>
              <w:t>Skolas</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iela</w:t>
            </w:r>
            <w:r w:rsidRPr="005B70F8">
              <w:rPr>
                <w:rFonts w:ascii="Times New Roman" w:eastAsia="Times New Roman" w:hAnsi="Times New Roman"/>
                <w:b/>
                <w:bCs/>
                <w:sz w:val="24"/>
                <w:szCs w:val="24"/>
                <w:lang w:val="en-US"/>
              </w:rPr>
              <w:t xml:space="preserve"> 14, </w:t>
            </w:r>
            <w:r w:rsidRPr="005B70F8">
              <w:rPr>
                <w:rFonts w:ascii="Times New Roman" w:eastAsia="Times New Roman" w:hAnsi="Times New Roman"/>
                <w:b/>
                <w:bCs/>
                <w:sz w:val="24"/>
                <w:szCs w:val="24"/>
                <w:lang w:val="en-US"/>
              </w:rPr>
              <w:t>Nīca</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Nīcas</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pag</w:t>
            </w:r>
            <w:r w:rsidRPr="005B70F8">
              <w:rPr>
                <w:rFonts w:ascii="Times New Roman" w:eastAsia="Times New Roman" w:hAnsi="Times New Roman"/>
                <w:b/>
                <w:bCs/>
                <w:sz w:val="24"/>
                <w:szCs w:val="24"/>
                <w:lang w:val="en-US"/>
              </w:rPr>
              <w:t>.,</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Nīcas</w:t>
            </w:r>
            <w:r w:rsidRPr="005B70F8">
              <w:rPr>
                <w:rFonts w:ascii="Times New Roman" w:eastAsia="Times New Roman" w:hAnsi="Times New Roman"/>
                <w:b/>
                <w:bCs/>
                <w:sz w:val="24"/>
                <w:szCs w:val="24"/>
                <w:lang w:val="en-US"/>
              </w:rPr>
              <w:t xml:space="preserve"> </w:t>
            </w:r>
            <w:r w:rsidRPr="005B70F8">
              <w:rPr>
                <w:rFonts w:ascii="Times New Roman" w:eastAsia="Times New Roman" w:hAnsi="Times New Roman"/>
                <w:b/>
                <w:bCs/>
                <w:sz w:val="24"/>
                <w:szCs w:val="24"/>
                <w:lang w:val="en-US"/>
              </w:rPr>
              <w:t>nov.</w:t>
            </w:r>
            <w:r w:rsidRPr="005B70F8">
              <w:rPr>
                <w:rFonts w:ascii="Times New Roman" w:eastAsia="Times New Roman" w:hAnsi="Times New Roman"/>
                <w:b/>
                <w:bCs/>
                <w:sz w:val="24"/>
                <w:szCs w:val="24"/>
                <w:lang w:val="en-US"/>
              </w:rPr>
              <w:t>,</w:t>
            </w:r>
          </w:p>
          <w:p w:rsidR="005B70F8" w:rsidRPr="00876857" w:rsidP="005B70F8" w14:paraId="118EC4F0" w14:textId="77777777">
            <w:pPr>
              <w:keepNext/>
              <w:ind w:right="-625"/>
              <w:rPr>
                <w:rFonts w:ascii="Times New Roman" w:eastAsia="Times New Roman" w:hAnsi="Times New Roman"/>
                <w:b/>
                <w:bCs/>
                <w:sz w:val="24"/>
                <w:szCs w:val="24"/>
              </w:rPr>
            </w:pPr>
            <w:r w:rsidRPr="005B70F8">
              <w:rPr>
                <w:rFonts w:ascii="Times New Roman" w:eastAsia="Times New Roman" w:hAnsi="Times New Roman"/>
                <w:b/>
                <w:bCs/>
                <w:sz w:val="24"/>
                <w:szCs w:val="24"/>
                <w:lang w:val="en-US"/>
              </w:rPr>
              <w:t xml:space="preserve"> </w:t>
            </w:r>
            <w:r>
              <w:rPr>
                <w:rFonts w:ascii="Times New Roman" w:hAnsi="Times New Roman"/>
                <w:b/>
                <w:sz w:val="24"/>
                <w:szCs w:val="24"/>
              </w:rPr>
              <w:t xml:space="preserve">kadastra apz. 64780100164 </w:t>
            </w:r>
            <w:r w:rsidRPr="00876857">
              <w:rPr>
                <w:rFonts w:ascii="Times New Roman" w:eastAsia="Times New Roman" w:hAnsi="Times New Roman"/>
                <w:b/>
                <w:bCs/>
                <w:sz w:val="24"/>
                <w:szCs w:val="24"/>
              </w:rPr>
              <w:t xml:space="preserve">                                     </w:t>
            </w:r>
          </w:p>
        </w:tc>
      </w:tr>
      <w:tr w14:paraId="6428CD7E" w14:textId="77777777" w:rsidTr="005B70F8">
        <w:tblPrEx>
          <w:tblW w:w="9378" w:type="dxa"/>
          <w:tblCellMar>
            <w:left w:w="10" w:type="dxa"/>
            <w:right w:w="10" w:type="dxa"/>
          </w:tblCellMar>
          <w:tblLook w:val="0000"/>
        </w:tblPrEx>
        <w:trPr>
          <w:trHeight w:val="378"/>
        </w:trPr>
        <w:tc>
          <w:tcPr>
            <w:tcW w:w="3708" w:type="dxa"/>
            <w:tcBorders>
              <w:top w:val="sing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5B70F8" w:rsidRPr="00876857" w:rsidP="005B70F8" w14:paraId="23FDED5A" w14:textId="77777777">
            <w:pPr>
              <w:keepNext/>
              <w:ind w:right="-625"/>
              <w:rPr>
                <w:rFonts w:ascii="Times New Roman" w:eastAsia="Times New Roman" w:hAnsi="Times New Roman"/>
                <w:b/>
                <w:bCs/>
                <w:sz w:val="24"/>
                <w:szCs w:val="24"/>
              </w:rPr>
            </w:pPr>
            <w:r w:rsidRPr="00876857">
              <w:rPr>
                <w:rFonts w:ascii="Times New Roman" w:eastAsia="Times New Roman" w:hAnsi="Times New Roman"/>
                <w:b/>
                <w:bCs/>
                <w:sz w:val="24"/>
                <w:szCs w:val="24"/>
              </w:rPr>
              <w:t>Pamatojums</w:t>
            </w:r>
          </w:p>
        </w:tc>
        <w:tc>
          <w:tcPr>
            <w:tcW w:w="5670" w:type="dxa"/>
            <w:tcBorders>
              <w:top w:val="sing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5B70F8" w:rsidRPr="00876857" w:rsidP="005B70F8" w14:paraId="5F8749D8" w14:textId="77777777">
            <w:pPr>
              <w:keepNext/>
              <w:ind w:right="-625"/>
              <w:rPr>
                <w:rFonts w:ascii="Times New Roman" w:eastAsia="Times New Roman" w:hAnsi="Times New Roman"/>
                <w:b/>
                <w:bCs/>
                <w:sz w:val="24"/>
                <w:szCs w:val="24"/>
              </w:rPr>
            </w:pPr>
            <w:r>
              <w:rPr>
                <w:rFonts w:ascii="Times New Roman" w:eastAsia="Times New Roman" w:hAnsi="Times New Roman"/>
                <w:b/>
                <w:bCs/>
                <w:sz w:val="24"/>
                <w:szCs w:val="24"/>
              </w:rPr>
              <w:t>25.02.2019</w:t>
            </w:r>
            <w:r w:rsidRPr="00876857">
              <w:rPr>
                <w:rFonts w:ascii="Times New Roman" w:eastAsia="Times New Roman" w:hAnsi="Times New Roman"/>
                <w:b/>
                <w:bCs/>
                <w:sz w:val="24"/>
                <w:szCs w:val="24"/>
              </w:rPr>
              <w:t>. iesniegums</w:t>
            </w:r>
            <w:r>
              <w:rPr>
                <w:rFonts w:ascii="Times New Roman" w:eastAsia="Times New Roman" w:hAnsi="Times New Roman"/>
                <w:b/>
                <w:bCs/>
                <w:sz w:val="24"/>
                <w:szCs w:val="24"/>
              </w:rPr>
              <w:t xml:space="preserve"> </w:t>
            </w:r>
            <w:r w:rsidRPr="00876857">
              <w:rPr>
                <w:rFonts w:ascii="Times New Roman" w:eastAsia="Times New Roman" w:hAnsi="Times New Roman"/>
                <w:b/>
                <w:bCs/>
                <w:sz w:val="24"/>
                <w:szCs w:val="24"/>
              </w:rPr>
              <w:t xml:space="preserve"> </w:t>
            </w:r>
          </w:p>
        </w:tc>
      </w:tr>
    </w:tbl>
    <w:p w:rsidR="005B70F8" w:rsidRPr="00876857" w:rsidP="005B70F8" w14:paraId="0C603571" w14:textId="77777777">
      <w:pPr>
        <w:ind w:right="-625"/>
        <w:jc w:val="both"/>
      </w:pPr>
      <w:r w:rsidRPr="00876857">
        <w:rPr>
          <w:rFonts w:ascii="Times New Roman" w:eastAsia="Times New Roman" w:hAnsi="Times New Roman"/>
          <w:b/>
          <w:bCs/>
          <w:sz w:val="24"/>
          <w:szCs w:val="24"/>
        </w:rPr>
        <w:t xml:space="preserve">                                 </w:t>
      </w:r>
    </w:p>
    <w:tbl>
      <w:tblPr>
        <w:tblW w:w="9378" w:type="dxa"/>
        <w:tblCellMar>
          <w:left w:w="10" w:type="dxa"/>
          <w:right w:w="10" w:type="dxa"/>
        </w:tblCellMar>
        <w:tblLook w:val="0000"/>
      </w:tblPr>
      <w:tblGrid>
        <w:gridCol w:w="9378"/>
      </w:tblGrid>
      <w:tr w14:paraId="235F51F1" w14:textId="77777777" w:rsidTr="005B70F8">
        <w:tblPrEx>
          <w:tblW w:w="9378" w:type="dxa"/>
          <w:tblCellMar>
            <w:left w:w="10" w:type="dxa"/>
            <w:right w:w="10" w:type="dxa"/>
          </w:tblCellMar>
          <w:tblLook w:val="0000"/>
        </w:tblPrEx>
        <w:trPr>
          <w:trHeight w:val="350"/>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61EEDB48" w14:textId="77777777">
            <w:pPr>
              <w:numPr>
                <w:ilvl w:val="0"/>
                <w:numId w:val="4"/>
              </w:numPr>
              <w:autoSpaceDN w:val="0"/>
              <w:jc w:val="both"/>
              <w:rPr>
                <w:rFonts w:ascii="Times New Roman" w:eastAsia="Times New Roman" w:hAnsi="Times New Roman"/>
                <w:b/>
                <w:bCs/>
                <w:sz w:val="24"/>
                <w:szCs w:val="24"/>
                <w:lang w:val="en-US"/>
              </w:rPr>
            </w:pPr>
            <w:r w:rsidRPr="005B70F8">
              <w:rPr>
                <w:rFonts w:ascii="Times New Roman" w:eastAsia="Times New Roman" w:hAnsi="Times New Roman"/>
                <w:b/>
                <w:bCs/>
                <w:sz w:val="24"/>
                <w:szCs w:val="24"/>
                <w:lang w:val="en-US"/>
              </w:rPr>
              <w:t>Informācija</w:t>
            </w:r>
            <w:r w:rsidRPr="005B70F8">
              <w:rPr>
                <w:rFonts w:ascii="Times New Roman" w:eastAsia="Times New Roman" w:hAnsi="Times New Roman"/>
                <w:b/>
                <w:bCs/>
                <w:sz w:val="24"/>
                <w:szCs w:val="24"/>
                <w:lang w:val="en-US"/>
              </w:rPr>
              <w:t xml:space="preserve"> par meliorācijas </w:t>
            </w:r>
            <w:r w:rsidRPr="005B70F8">
              <w:rPr>
                <w:rFonts w:ascii="Times New Roman" w:eastAsia="Times New Roman" w:hAnsi="Times New Roman"/>
                <w:b/>
                <w:bCs/>
                <w:sz w:val="24"/>
                <w:szCs w:val="24"/>
                <w:lang w:val="en-US"/>
              </w:rPr>
              <w:t>sistēmām</w:t>
            </w:r>
            <w:r w:rsidRPr="005B70F8">
              <w:rPr>
                <w:rFonts w:ascii="Times New Roman" w:eastAsia="Times New Roman" w:hAnsi="Times New Roman"/>
                <w:b/>
                <w:bCs/>
                <w:sz w:val="24"/>
                <w:szCs w:val="24"/>
                <w:lang w:val="en-US"/>
              </w:rPr>
              <w:t xml:space="preserve"> un </w:t>
            </w:r>
            <w:r w:rsidRPr="005B70F8">
              <w:rPr>
                <w:rFonts w:ascii="Times New Roman" w:eastAsia="Times New Roman" w:hAnsi="Times New Roman"/>
                <w:b/>
                <w:bCs/>
                <w:sz w:val="24"/>
                <w:szCs w:val="24"/>
                <w:lang w:val="en-US"/>
              </w:rPr>
              <w:t>būvēm</w:t>
            </w:r>
          </w:p>
        </w:tc>
      </w:tr>
      <w:tr w14:paraId="5313AEEF" w14:textId="77777777" w:rsidTr="005B70F8">
        <w:tblPrEx>
          <w:tblW w:w="9378" w:type="dxa"/>
          <w:tblCellMar>
            <w:left w:w="10" w:type="dxa"/>
            <w:right w:w="10" w:type="dxa"/>
          </w:tblCellMar>
          <w:tblLook w:val="0000"/>
        </w:tblPrEx>
        <w:trPr>
          <w:trHeight w:val="311"/>
        </w:trPr>
        <w:tc>
          <w:tcPr>
            <w:tcW w:w="9378" w:type="dxa"/>
            <w:tcBorders>
              <w:top w:val="doub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1AD75CE6" w14:textId="77777777">
            <w:pPr>
              <w:numPr>
                <w:ilvl w:val="0"/>
                <w:numId w:val="5"/>
              </w:numPr>
              <w:autoSpaceDN w:val="0"/>
              <w:jc w:val="both"/>
              <w:rPr>
                <w:rFonts w:ascii="Times New Roman" w:eastAsia="Times New Roman" w:hAnsi="Times New Roman"/>
                <w:bCs/>
                <w:sz w:val="24"/>
                <w:szCs w:val="24"/>
                <w:lang w:val="en-US"/>
              </w:rPr>
            </w:pPr>
            <w:r w:rsidRPr="005B70F8">
              <w:rPr>
                <w:rFonts w:ascii="Times New Roman" w:eastAsia="Times New Roman" w:hAnsi="Times New Roman"/>
                <w:bCs/>
                <w:sz w:val="24"/>
                <w:szCs w:val="24"/>
                <w:lang w:val="en-US"/>
              </w:rPr>
              <w:t>Pēc</w:t>
            </w:r>
            <w:r w:rsidRPr="005B70F8">
              <w:rPr>
                <w:rFonts w:ascii="Times New Roman" w:eastAsia="Times New Roman" w:hAnsi="Times New Roman"/>
                <w:bCs/>
                <w:sz w:val="24"/>
                <w:szCs w:val="24"/>
                <w:lang w:val="en-US"/>
              </w:rPr>
              <w:t xml:space="preserve"> meliorācijas </w:t>
            </w:r>
            <w:r w:rsidRPr="005B70F8">
              <w:rPr>
                <w:rFonts w:ascii="Times New Roman" w:eastAsia="Times New Roman" w:hAnsi="Times New Roman"/>
                <w:bCs/>
                <w:sz w:val="24"/>
                <w:szCs w:val="24"/>
                <w:lang w:val="en-US"/>
              </w:rPr>
              <w:t>kadastra</w:t>
            </w:r>
            <w:r w:rsidRPr="005B70F8">
              <w:rPr>
                <w:rFonts w:ascii="Times New Roman" w:eastAsia="Times New Roman" w:hAnsi="Times New Roman"/>
                <w:bCs/>
                <w:sz w:val="24"/>
                <w:szCs w:val="24"/>
                <w:lang w:val="en-US"/>
              </w:rPr>
              <w:t xml:space="preserve"> IS </w:t>
            </w:r>
            <w:r w:rsidRPr="005B70F8">
              <w:rPr>
                <w:rFonts w:ascii="Times New Roman" w:eastAsia="Times New Roman" w:hAnsi="Times New Roman"/>
                <w:bCs/>
                <w:sz w:val="24"/>
                <w:szCs w:val="24"/>
                <w:lang w:val="en-US"/>
              </w:rPr>
              <w:t>datiem</w:t>
            </w:r>
            <w:r w:rsidRPr="005B70F8">
              <w:rPr>
                <w:rFonts w:ascii="Times New Roman" w:eastAsia="Times New Roman" w:hAnsi="Times New Roman"/>
                <w:bCs/>
                <w:sz w:val="24"/>
                <w:szCs w:val="24"/>
                <w:lang w:val="en-US"/>
              </w:rPr>
              <w:t xml:space="preserve"> </w:t>
            </w:r>
            <w:r w:rsidRPr="005B70F8">
              <w:rPr>
                <w:rFonts w:ascii="Times New Roman" w:eastAsia="Times New Roman" w:hAnsi="Times New Roman"/>
                <w:bCs/>
                <w:sz w:val="24"/>
                <w:szCs w:val="24"/>
                <w:lang w:val="en-US"/>
              </w:rPr>
              <w:t>darbība</w:t>
            </w:r>
            <w:r w:rsidRPr="005B70F8">
              <w:rPr>
                <w:rFonts w:ascii="Times New Roman" w:eastAsia="Times New Roman" w:hAnsi="Times New Roman"/>
                <w:bCs/>
                <w:sz w:val="24"/>
                <w:szCs w:val="24"/>
                <w:lang w:val="en-US"/>
              </w:rPr>
              <w:t xml:space="preserve"> </w:t>
            </w:r>
            <w:r w:rsidRPr="005B70F8">
              <w:rPr>
                <w:rFonts w:ascii="Times New Roman" w:eastAsia="Times New Roman" w:hAnsi="Times New Roman"/>
                <w:bCs/>
                <w:sz w:val="24"/>
                <w:szCs w:val="24"/>
                <w:lang w:val="en-US"/>
              </w:rPr>
              <w:t>nav</w:t>
            </w:r>
            <w:r w:rsidRPr="005B70F8">
              <w:rPr>
                <w:rFonts w:ascii="Times New Roman" w:eastAsia="Times New Roman" w:hAnsi="Times New Roman"/>
                <w:bCs/>
                <w:sz w:val="24"/>
                <w:szCs w:val="24"/>
                <w:lang w:val="en-US"/>
              </w:rPr>
              <w:t xml:space="preserve"> </w:t>
            </w:r>
            <w:r w:rsidRPr="005B70F8">
              <w:rPr>
                <w:rFonts w:ascii="Times New Roman" w:eastAsia="Times New Roman" w:hAnsi="Times New Roman"/>
                <w:bCs/>
                <w:sz w:val="24"/>
                <w:szCs w:val="24"/>
                <w:lang w:val="en-US"/>
              </w:rPr>
              <w:t>paredzēta</w:t>
            </w:r>
            <w:r w:rsidRPr="005B70F8">
              <w:rPr>
                <w:rFonts w:ascii="Times New Roman" w:eastAsia="Times New Roman" w:hAnsi="Times New Roman"/>
                <w:bCs/>
                <w:sz w:val="24"/>
                <w:szCs w:val="24"/>
                <w:lang w:val="en-US"/>
              </w:rPr>
              <w:t xml:space="preserve"> meliorācijas </w:t>
            </w:r>
            <w:r w:rsidRPr="005B70F8">
              <w:rPr>
                <w:rFonts w:ascii="Times New Roman" w:eastAsia="Times New Roman" w:hAnsi="Times New Roman"/>
                <w:bCs/>
                <w:sz w:val="24"/>
                <w:szCs w:val="24"/>
                <w:lang w:val="en-US"/>
              </w:rPr>
              <w:t>objektā</w:t>
            </w:r>
          </w:p>
        </w:tc>
      </w:tr>
      <w:tr w14:paraId="3C8332F0" w14:textId="77777777" w:rsidTr="005B70F8">
        <w:tblPrEx>
          <w:tblW w:w="9378" w:type="dxa"/>
          <w:tblCellMar>
            <w:left w:w="10" w:type="dxa"/>
            <w:right w:w="10" w:type="dxa"/>
          </w:tblCellMar>
          <w:tblLook w:val="0000"/>
        </w:tblPrEx>
        <w:trPr>
          <w:trHeight w:val="846"/>
        </w:trPr>
        <w:tc>
          <w:tcPr>
            <w:tcW w:w="9378" w:type="dxa"/>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352AD653" w14:textId="77777777">
            <w:pPr>
              <w:numPr>
                <w:ilvl w:val="0"/>
                <w:numId w:val="5"/>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gabalos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atrodas</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sistēmas</w:t>
            </w:r>
            <w:r w:rsidRPr="005B70F8">
              <w:rPr>
                <w:rFonts w:ascii="Times New Roman" w:eastAsia="Times New Roman" w:hAnsi="Times New Roman"/>
                <w:sz w:val="24"/>
                <w:szCs w:val="24"/>
                <w:lang w:val="en-US"/>
              </w:rPr>
              <w:t xml:space="preserve"> un </w:t>
            </w:r>
            <w:r w:rsidRPr="005B70F8">
              <w:rPr>
                <w:rFonts w:ascii="Times New Roman" w:eastAsia="Times New Roman" w:hAnsi="Times New Roman"/>
                <w:sz w:val="24"/>
                <w:szCs w:val="24"/>
                <w:lang w:val="en-US"/>
              </w:rPr>
              <w:t>būves</w:t>
            </w:r>
            <w:r w:rsidRPr="005B70F8">
              <w:rPr>
                <w:rFonts w:ascii="Times New Roman" w:eastAsia="Times New Roman" w:hAnsi="Times New Roman"/>
                <w:sz w:val="24"/>
                <w:szCs w:val="24"/>
                <w:lang w:val="en-US"/>
              </w:rPr>
              <w:t>:</w:t>
            </w:r>
          </w:p>
          <w:p w:rsidR="005B70F8" w:rsidRPr="00870372" w:rsidP="005B70F8" w14:paraId="476CFD47" w14:textId="77777777">
            <w:pPr>
              <w:pStyle w:val="ListParagraph"/>
              <w:numPr>
                <w:ilvl w:val="0"/>
                <w:numId w:val="6"/>
              </w:numPr>
              <w:suppressAutoHyphens w:val="0"/>
              <w:spacing w:after="0" w:line="240"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koplietošanas ūdensnotekas (novadgrāvji) N-342823:02;</w:t>
            </w:r>
          </w:p>
          <w:p w:rsidR="005B70F8" w:rsidRPr="005B70F8" w:rsidP="005B70F8" w14:paraId="3B3D5F71" w14:textId="77777777">
            <w:pPr>
              <w:numPr>
                <w:ilvl w:val="0"/>
                <w:numId w:val="6"/>
              </w:numPr>
              <w:autoSpaceDN w:val="0"/>
              <w:jc w:val="both"/>
              <w:rPr>
                <w:rFonts w:ascii="Times New Roman" w:eastAsia="Times New Roman" w:hAnsi="Times New Roman"/>
                <w:sz w:val="24"/>
                <w:szCs w:val="24"/>
                <w:lang w:val="lv-LV"/>
              </w:rPr>
            </w:pPr>
            <w:r w:rsidRPr="005B70F8">
              <w:rPr>
                <w:rFonts w:ascii="Times New Roman" w:eastAsia="Times New Roman" w:hAnsi="Times New Roman"/>
                <w:sz w:val="24"/>
                <w:szCs w:val="24"/>
                <w:lang w:val="lv-LV"/>
              </w:rPr>
              <w:t>viena īpašuma ūdensnotekas (susinātājgrāvji, ceļa grāvji) S-3428241:69.</w:t>
            </w:r>
          </w:p>
        </w:tc>
      </w:tr>
      <w:tr w14:paraId="1A979F3E" w14:textId="77777777" w:rsidTr="005B70F8">
        <w:tblPrEx>
          <w:tblW w:w="9378" w:type="dxa"/>
          <w:tblCellMar>
            <w:left w:w="10" w:type="dxa"/>
            <w:right w:w="10" w:type="dxa"/>
          </w:tblCellMar>
          <w:tblLook w:val="0000"/>
        </w:tblPrEx>
        <w:trPr>
          <w:trHeight w:val="1097"/>
        </w:trPr>
        <w:tc>
          <w:tcPr>
            <w:tcW w:w="9378" w:type="dxa"/>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10460692" w14:textId="77777777">
            <w:pPr>
              <w:numPr>
                <w:ilvl w:val="0"/>
                <w:numId w:val="5"/>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gabali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robežojas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ar</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sistēmām</w:t>
            </w:r>
            <w:r w:rsidRPr="005B70F8">
              <w:rPr>
                <w:rFonts w:ascii="Times New Roman" w:eastAsia="Times New Roman" w:hAnsi="Times New Roman"/>
                <w:sz w:val="24"/>
                <w:szCs w:val="24"/>
                <w:lang w:val="en-US"/>
              </w:rPr>
              <w:t xml:space="preserve"> un </w:t>
            </w:r>
            <w:r w:rsidRPr="005B70F8">
              <w:rPr>
                <w:rFonts w:ascii="Times New Roman" w:eastAsia="Times New Roman" w:hAnsi="Times New Roman"/>
                <w:sz w:val="24"/>
                <w:szCs w:val="24"/>
                <w:lang w:val="en-US"/>
              </w:rPr>
              <w:t>būvēm</w:t>
            </w:r>
            <w:r w:rsidRPr="005B70F8">
              <w:rPr>
                <w:rFonts w:ascii="Times New Roman" w:eastAsia="Times New Roman" w:hAnsi="Times New Roman"/>
                <w:sz w:val="24"/>
                <w:szCs w:val="24"/>
                <w:lang w:val="en-US"/>
              </w:rPr>
              <w:t>:</w:t>
            </w:r>
          </w:p>
          <w:p w:rsidR="005B70F8" w:rsidRPr="008924AD" w:rsidP="005B70F8" w14:paraId="6976B94C" w14:textId="77777777">
            <w:pPr>
              <w:pStyle w:val="ListParagraph"/>
              <w:numPr>
                <w:ilvl w:val="0"/>
                <w:numId w:val="6"/>
              </w:numPr>
              <w:suppressAutoHyphens w:val="0"/>
              <w:spacing w:after="0" w:line="240"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ar koplietošanas ūdensnotekām;</w:t>
            </w:r>
          </w:p>
          <w:p w:rsidR="005B70F8" w:rsidRPr="0079236E" w:rsidP="005B70F8" w14:paraId="0AAF8389" w14:textId="77777777">
            <w:pPr>
              <w:numPr>
                <w:ilvl w:val="0"/>
                <w:numId w:val="6"/>
              </w:numPr>
              <w:autoSpaceDN w:val="0"/>
              <w:jc w:val="both"/>
              <w:rPr>
                <w:rFonts w:ascii="Times New Roman" w:eastAsia="Times New Roman" w:hAnsi="Times New Roman"/>
                <w:sz w:val="24"/>
                <w:szCs w:val="24"/>
              </w:rPr>
            </w:pPr>
            <w:r w:rsidRPr="00876857">
              <w:rPr>
                <w:rFonts w:ascii="Times New Roman" w:eastAsia="Times New Roman" w:hAnsi="Times New Roman"/>
                <w:sz w:val="24"/>
                <w:szCs w:val="24"/>
              </w:rPr>
              <w:t>ar viena īpašuma ūdensnotekām;</w:t>
            </w:r>
          </w:p>
          <w:p w:rsidR="005B70F8" w:rsidRPr="005B70F8" w:rsidP="005B70F8" w14:paraId="0A55D9F7" w14:textId="77777777">
            <w:pPr>
              <w:numPr>
                <w:ilvl w:val="0"/>
                <w:numId w:val="6"/>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viena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īpašuma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drenu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sistēmām</w:t>
            </w:r>
            <w:r w:rsidRPr="005B70F8">
              <w:rPr>
                <w:rFonts w:ascii="Times New Roman" w:eastAsia="Times New Roman" w:hAnsi="Times New Roman"/>
                <w:sz w:val="24"/>
                <w:szCs w:val="24"/>
                <w:lang w:val="en-US"/>
              </w:rPr>
              <w:t>.</w:t>
            </w:r>
          </w:p>
        </w:tc>
      </w:tr>
      <w:tr w14:paraId="27BCD3B8" w14:textId="77777777" w:rsidTr="005B70F8">
        <w:tblPrEx>
          <w:tblW w:w="9378" w:type="dxa"/>
          <w:tblCellMar>
            <w:left w:w="10" w:type="dxa"/>
            <w:right w:w="10" w:type="dxa"/>
          </w:tblCellMar>
          <w:tblLook w:val="0000"/>
        </w:tblPrEx>
        <w:trPr>
          <w:trHeight w:val="321"/>
        </w:trPr>
        <w:tc>
          <w:tcPr>
            <w:tcW w:w="9378" w:type="dxa"/>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45C4BE14" w14:textId="77777777">
            <w:pPr>
              <w:numPr>
                <w:ilvl w:val="0"/>
                <w:numId w:val="5"/>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gabali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neatrodas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poldera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platībā</w:t>
            </w:r>
            <w:r w:rsidRPr="005B70F8">
              <w:rPr>
                <w:rFonts w:ascii="Times New Roman" w:eastAsia="Times New Roman" w:hAnsi="Times New Roman"/>
                <w:sz w:val="24"/>
                <w:szCs w:val="24"/>
                <w:lang w:val="en-US"/>
              </w:rPr>
              <w:t>.</w:t>
            </w:r>
          </w:p>
        </w:tc>
      </w:tr>
      <w:tr w14:paraId="18AA70A8" w14:textId="77777777" w:rsidTr="005B70F8">
        <w:tblPrEx>
          <w:tblW w:w="9378" w:type="dxa"/>
          <w:tblCellMar>
            <w:left w:w="10" w:type="dxa"/>
            <w:right w:w="10" w:type="dxa"/>
          </w:tblCellMar>
          <w:tblLook w:val="0000"/>
        </w:tblPrEx>
        <w:trPr>
          <w:trHeight w:val="557"/>
        </w:trPr>
        <w:tc>
          <w:tcPr>
            <w:tcW w:w="9378" w:type="dxa"/>
            <w:tcBorders>
              <w:top w:val="sing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1212F424" w14:textId="77777777">
            <w:pPr>
              <w:numPr>
                <w:ilvl w:val="0"/>
                <w:numId w:val="5"/>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 xml:space="preserve">Meliorācijas </w:t>
            </w:r>
            <w:r w:rsidRPr="005B70F8">
              <w:rPr>
                <w:rFonts w:ascii="Times New Roman" w:eastAsia="Times New Roman" w:hAnsi="Times New Roman"/>
                <w:sz w:val="24"/>
                <w:szCs w:val="24"/>
                <w:lang w:val="en-US"/>
              </w:rPr>
              <w:t>sistēmām</w:t>
            </w:r>
            <w:r w:rsidRPr="005B70F8">
              <w:rPr>
                <w:rFonts w:ascii="Times New Roman" w:eastAsia="Times New Roman" w:hAnsi="Times New Roman"/>
                <w:sz w:val="24"/>
                <w:szCs w:val="24"/>
                <w:lang w:val="en-US"/>
              </w:rPr>
              <w:t xml:space="preserve"> un </w:t>
            </w:r>
            <w:r w:rsidRPr="005B70F8">
              <w:rPr>
                <w:rFonts w:ascii="Times New Roman" w:eastAsia="Times New Roman" w:hAnsi="Times New Roman"/>
                <w:sz w:val="24"/>
                <w:szCs w:val="24"/>
                <w:lang w:val="en-US"/>
              </w:rPr>
              <w:t>būvēm</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noteiktas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ekspluatācijas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aizsargjoslas</w:t>
            </w:r>
            <w:r w:rsidRPr="005B70F8">
              <w:rPr>
                <w:rFonts w:ascii="Times New Roman" w:eastAsia="Times New Roman" w:hAnsi="Times New Roman"/>
                <w:sz w:val="24"/>
                <w:szCs w:val="24"/>
                <w:lang w:val="en-US"/>
              </w:rPr>
              <w:t>:</w:t>
            </w:r>
          </w:p>
          <w:p w:rsidR="005B70F8" w:rsidP="005B70F8" w14:paraId="7C2CC8B0" w14:textId="77777777">
            <w:pPr>
              <w:pStyle w:val="ListParagraph"/>
              <w:numPr>
                <w:ilvl w:val="0"/>
                <w:numId w:val="6"/>
              </w:numPr>
              <w:suppressAutoHyphens w:val="0"/>
              <w:spacing w:after="0" w:line="240" w:lineRule="auto"/>
              <w:jc w:val="both"/>
              <w:textAlignment w:val="auto"/>
            </w:pPr>
            <w:r w:rsidRPr="00943B50">
              <w:rPr>
                <w:rFonts w:ascii="Times New Roman" w:hAnsi="Times New Roman"/>
                <w:sz w:val="24"/>
                <w:szCs w:val="24"/>
              </w:rPr>
              <w:t xml:space="preserve">koplietošanas ūdensnotekām – </w:t>
            </w:r>
            <w:r w:rsidRPr="00943B50">
              <w:rPr>
                <w:rFonts w:ascii="Times New Roman" w:eastAsia="Times New Roman" w:hAnsi="Times New Roman"/>
                <w:sz w:val="24"/>
                <w:szCs w:val="24"/>
              </w:rPr>
              <w:t>ūdensnotekas abās pusēs 10 m attālumā  no ūdensnotekas krotes lauksaimniecības zemēs;</w:t>
            </w:r>
          </w:p>
          <w:p w:rsidR="005B70F8" w:rsidRPr="00741333" w:rsidP="005B70F8" w14:paraId="5D1C104E" w14:textId="77777777">
            <w:pPr>
              <w:pStyle w:val="ListParagraph"/>
              <w:numPr>
                <w:ilvl w:val="0"/>
                <w:numId w:val="6"/>
              </w:numPr>
              <w:suppressAutoHyphens w:val="0"/>
              <w:spacing w:after="0" w:line="240" w:lineRule="auto"/>
              <w:jc w:val="both"/>
              <w:textAlignment w:val="auto"/>
              <w:rPr>
                <w:rFonts w:ascii="Times New Roman" w:eastAsia="Times New Roman" w:hAnsi="Times New Roman"/>
                <w:sz w:val="24"/>
                <w:szCs w:val="24"/>
              </w:rPr>
            </w:pPr>
            <w:r w:rsidRPr="00397996">
              <w:rPr>
                <w:rFonts w:ascii="Times New Roman" w:hAnsi="Times New Roman"/>
                <w:sz w:val="24"/>
                <w:szCs w:val="24"/>
              </w:rPr>
              <w:t>koplietošanas ūdensnotekām – atbērtnes pusē (atkarībā no atbērtnes platuma) 8-10 m attālumā no ūdensnotekas krotes meža zemēs.</w:t>
            </w:r>
          </w:p>
        </w:tc>
      </w:tr>
      <w:tr w14:paraId="5B3FAA67" w14:textId="77777777" w:rsidTr="005B70F8">
        <w:tblPrEx>
          <w:tblW w:w="9378" w:type="dxa"/>
          <w:tblCellMar>
            <w:left w:w="10" w:type="dxa"/>
            <w:right w:w="10" w:type="dxa"/>
          </w:tblCellMar>
          <w:tblLook w:val="0000"/>
        </w:tblPrEx>
        <w:trPr>
          <w:trHeight w:val="323"/>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876857" w:rsidP="005B70F8" w14:paraId="5DB09B38" w14:textId="77777777">
            <w:pPr>
              <w:numPr>
                <w:ilvl w:val="0"/>
                <w:numId w:val="4"/>
              </w:numPr>
              <w:autoSpaceDN w:val="0"/>
              <w:jc w:val="both"/>
              <w:rPr>
                <w:rFonts w:ascii="Times New Roman" w:eastAsia="Times New Roman" w:hAnsi="Times New Roman"/>
                <w:b/>
                <w:bCs/>
                <w:sz w:val="24"/>
                <w:szCs w:val="24"/>
              </w:rPr>
            </w:pPr>
            <w:r w:rsidRPr="00876857">
              <w:rPr>
                <w:rFonts w:ascii="Times New Roman" w:eastAsia="Times New Roman" w:hAnsi="Times New Roman"/>
                <w:b/>
                <w:bCs/>
                <w:sz w:val="24"/>
                <w:szCs w:val="24"/>
              </w:rPr>
              <w:t>Vispārīgie noteikumi</w:t>
            </w:r>
          </w:p>
        </w:tc>
      </w:tr>
      <w:tr w14:paraId="339C1B08" w14:textId="77777777" w:rsidTr="005B70F8">
        <w:tblPrEx>
          <w:tblW w:w="9378" w:type="dxa"/>
          <w:tblCellMar>
            <w:left w:w="10" w:type="dxa"/>
            <w:right w:w="10" w:type="dxa"/>
          </w:tblCellMar>
          <w:tblLook w:val="0000"/>
        </w:tblPrEx>
        <w:trPr>
          <w:trHeight w:val="2019"/>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876857" w:rsidP="005B70F8" w14:paraId="3479234F" w14:textId="77777777">
            <w:pPr>
              <w:numPr>
                <w:ilvl w:val="0"/>
                <w:numId w:val="7"/>
              </w:numPr>
              <w:autoSpaceDN w:val="0"/>
              <w:jc w:val="both"/>
              <w:rPr>
                <w:rFonts w:ascii="Times New Roman" w:eastAsia="Times New Roman" w:hAnsi="Times New Roman"/>
                <w:sz w:val="24"/>
                <w:szCs w:val="24"/>
              </w:rPr>
            </w:pPr>
            <w:r w:rsidRPr="00876857">
              <w:rPr>
                <w:rFonts w:ascii="Times New Roman" w:eastAsia="Times New Roman" w:hAnsi="Times New Roman"/>
                <w:sz w:val="24"/>
                <w:szCs w:val="24"/>
              </w:rPr>
              <w:t>Nepieciešamo melioratīvo būvniecību veikt atbilstoši LR MK 16.09.2014. noteikumiem Nr.550 “Hidrotehnisko un meliorācijas būvju būvnoteikumi” un ievērojot LR MK 30.06.2015. noteikumu Nr.329 “Par Latvijas būvnormatīvu LBN 224-15 “Meliorācijas sistēmas un hidrotehniskās būves” prasības.</w:t>
            </w:r>
          </w:p>
          <w:p w:rsidR="005B70F8" w:rsidRPr="00876857" w:rsidP="005B70F8" w14:paraId="6F6C94FA" w14:textId="08103F8D">
            <w:pPr>
              <w:numPr>
                <w:ilvl w:val="0"/>
                <w:numId w:val="7"/>
              </w:numPr>
              <w:autoSpaceDN w:val="0"/>
              <w:jc w:val="both"/>
            </w:pPr>
            <w:r w:rsidRPr="00876857">
              <w:rPr>
                <w:rFonts w:ascii="Times New Roman" w:eastAsia="Times New Roman" w:hAnsi="Times New Roman"/>
                <w:sz w:val="24"/>
                <w:szCs w:val="24"/>
              </w:rPr>
              <w:t xml:space="preserve">Būvprojektēšanā ievērot vietējās pašvaldības teritorijas plānojumu, apbūves noteikumus un detālplānojumu (ja tāds ir izstrādāts), kā arī </w:t>
            </w:r>
            <w:r>
              <w:rPr>
                <w:rFonts w:ascii="Times New Roman" w:eastAsia="Times New Roman" w:hAnsi="Times New Roman"/>
                <w:sz w:val="24"/>
                <w:szCs w:val="24"/>
              </w:rPr>
              <w:t xml:space="preserve">projektēšanas uzdevumā un  </w:t>
            </w:r>
            <w:r w:rsidRPr="00876857">
              <w:rPr>
                <w:rFonts w:ascii="Times New Roman" w:eastAsia="Times New Roman" w:hAnsi="Times New Roman"/>
                <w:sz w:val="24"/>
                <w:szCs w:val="24"/>
              </w:rPr>
              <w:t>būvatļaujā noteiktās prasības (ja tāda ir izsniegta).</w:t>
            </w:r>
          </w:p>
        </w:tc>
      </w:tr>
      <w:tr w14:paraId="6B19B345" w14:textId="77777777" w:rsidTr="005B70F8">
        <w:tblPrEx>
          <w:tblW w:w="9378" w:type="dxa"/>
          <w:tblCellMar>
            <w:left w:w="10" w:type="dxa"/>
            <w:right w:w="10" w:type="dxa"/>
          </w:tblCellMar>
          <w:tblLook w:val="0000"/>
        </w:tblPrEx>
        <w:trPr>
          <w:trHeight w:val="269"/>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876857" w:rsidP="005B70F8" w14:paraId="06C5BE14" w14:textId="77777777">
            <w:pPr>
              <w:numPr>
                <w:ilvl w:val="0"/>
                <w:numId w:val="4"/>
              </w:numPr>
              <w:autoSpaceDN w:val="0"/>
              <w:jc w:val="both"/>
            </w:pPr>
            <w:r w:rsidRPr="00876857">
              <w:rPr>
                <w:rFonts w:ascii="Times New Roman" w:eastAsia="Times New Roman" w:hAnsi="Times New Roman"/>
                <w:b/>
                <w:bCs/>
                <w:sz w:val="24"/>
                <w:szCs w:val="24"/>
              </w:rPr>
              <w:t>Īpašās prasības</w:t>
            </w:r>
          </w:p>
        </w:tc>
      </w:tr>
      <w:tr w14:paraId="09383C8E" w14:textId="77777777" w:rsidTr="005B70F8">
        <w:tblPrEx>
          <w:tblW w:w="9378" w:type="dxa"/>
          <w:tblCellMar>
            <w:left w:w="10" w:type="dxa"/>
            <w:right w:w="10" w:type="dxa"/>
          </w:tblCellMar>
          <w:tblLook w:val="0000"/>
        </w:tblPrEx>
        <w:trPr>
          <w:trHeight w:val="6184"/>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876857" w:rsidP="005B70F8" w14:paraId="53FF4C23" w14:textId="77777777">
            <w:pPr>
              <w:numPr>
                <w:ilvl w:val="0"/>
                <w:numId w:val="8"/>
              </w:numPr>
              <w:autoSpaceDN w:val="0"/>
              <w:spacing w:line="276" w:lineRule="auto"/>
              <w:jc w:val="both"/>
              <w:rPr>
                <w:rFonts w:ascii="Times New Roman" w:eastAsia="Times New Roman" w:hAnsi="Times New Roman"/>
                <w:sz w:val="24"/>
                <w:szCs w:val="24"/>
              </w:rPr>
            </w:pPr>
            <w:r w:rsidRPr="00876857">
              <w:rPr>
                <w:rFonts w:ascii="Times New Roman" w:eastAsia="Times New Roman" w:hAnsi="Times New Roman"/>
                <w:sz w:val="24"/>
                <w:szCs w:val="24"/>
              </w:rPr>
              <w:t>Nav pieļaujamas darbības, kuru dēļ tiek bojātas meliorācijas sistēmas vai traucēts to  darbības režīms.</w:t>
            </w:r>
          </w:p>
          <w:p w:rsidR="005B70F8" w:rsidP="005B70F8" w14:paraId="0418AE1D" w14:textId="77777777">
            <w:pPr>
              <w:numPr>
                <w:ilvl w:val="0"/>
                <w:numId w:val="8"/>
              </w:numPr>
              <w:autoSpaceDN w:val="0"/>
              <w:spacing w:line="276" w:lineRule="auto"/>
              <w:jc w:val="both"/>
              <w:rPr>
                <w:rFonts w:ascii="Times New Roman" w:eastAsia="Times New Roman" w:hAnsi="Times New Roman"/>
                <w:sz w:val="24"/>
                <w:szCs w:val="24"/>
              </w:rPr>
            </w:pPr>
            <w:r w:rsidRPr="00876857">
              <w:rPr>
                <w:rFonts w:ascii="Times New Roman" w:eastAsia="Times New Roman" w:hAnsi="Times New Roman"/>
                <w:sz w:val="24"/>
                <w:szCs w:val="24"/>
              </w:rPr>
              <w:t xml:space="preserve">Būvprojektā jāparedz risinājums būvniecības un demontāžas darbu laikā bojāto drenu zaru un kolektoru darbības atjaunošanai. </w:t>
            </w:r>
          </w:p>
          <w:p w:rsidR="005B70F8" w:rsidRPr="00837572" w:rsidP="005B70F8" w14:paraId="41DC4861" w14:textId="77777777">
            <w:pPr>
              <w:numPr>
                <w:ilvl w:val="0"/>
                <w:numId w:val="8"/>
              </w:numPr>
              <w:autoSpaceDN w:val="0"/>
              <w:spacing w:line="276" w:lineRule="auto"/>
              <w:jc w:val="both"/>
              <w:rPr>
                <w:rFonts w:ascii="Times New Roman" w:eastAsia="Times New Roman" w:hAnsi="Times New Roman"/>
                <w:sz w:val="24"/>
                <w:szCs w:val="24"/>
              </w:rPr>
            </w:pPr>
            <w:r>
              <w:rPr>
                <w:rFonts w:ascii="Times New Roman" w:eastAsia="Times New Roman" w:hAnsi="Times New Roman"/>
                <w:sz w:val="24"/>
                <w:szCs w:val="24"/>
              </w:rPr>
              <w:t>Saglabāt drenu akas un virszemes ūdeņu uztvērējus.</w:t>
            </w:r>
          </w:p>
          <w:p w:rsidR="005B70F8" w:rsidRPr="005B70F8" w:rsidP="005B70F8" w14:paraId="3AD193C5" w14:textId="77777777">
            <w:pPr>
              <w:numPr>
                <w:ilvl w:val="0"/>
                <w:numId w:val="8"/>
              </w:numPr>
              <w:autoSpaceDN w:val="0"/>
              <w:spacing w:line="276" w:lineRule="auto"/>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Nepieciešamos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rakšanas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darbus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veikt</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vienkausa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ekskavatoru</w:t>
            </w:r>
            <w:r w:rsidRPr="005B70F8">
              <w:rPr>
                <w:rFonts w:ascii="Times New Roman" w:eastAsia="Times New Roman" w:hAnsi="Times New Roman"/>
                <w:sz w:val="24"/>
                <w:szCs w:val="24"/>
                <w:lang w:val="en-US"/>
              </w:rPr>
              <w:t>.</w:t>
            </w:r>
          </w:p>
          <w:p w:rsidR="005B70F8" w:rsidRPr="005B70F8" w:rsidP="005B70F8" w14:paraId="151EC0F0" w14:textId="77777777">
            <w:pPr>
              <w:numPr>
                <w:ilvl w:val="0"/>
                <w:numId w:val="8"/>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 xml:space="preserve">Ja </w:t>
            </w:r>
            <w:r w:rsidRPr="005B70F8">
              <w:rPr>
                <w:rFonts w:ascii="Times New Roman" w:eastAsia="Times New Roman" w:hAnsi="Times New Roman"/>
                <w:sz w:val="24"/>
                <w:szCs w:val="24"/>
                <w:lang w:val="en-US"/>
              </w:rPr>
              <w:t>kabeļi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šķērso</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ūdensnotekas</w:t>
            </w:r>
            <w:r w:rsidRPr="005B70F8">
              <w:rPr>
                <w:rFonts w:ascii="Times New Roman" w:eastAsia="Times New Roman" w:hAnsi="Times New Roman"/>
                <w:sz w:val="24"/>
                <w:szCs w:val="24"/>
                <w:lang w:val="en-US"/>
              </w:rPr>
              <w:t xml:space="preserve"> un/</w:t>
            </w:r>
            <w:r w:rsidRPr="005B70F8">
              <w:rPr>
                <w:rFonts w:ascii="Times New Roman" w:eastAsia="Times New Roman" w:hAnsi="Times New Roman"/>
                <w:sz w:val="24"/>
                <w:szCs w:val="24"/>
                <w:lang w:val="en-US"/>
              </w:rPr>
              <w:t>vai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drenu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sistēmas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jānorāda</w:t>
            </w:r>
            <w:r w:rsidRPr="005B70F8">
              <w:rPr>
                <w:rFonts w:ascii="Times New Roman" w:eastAsia="Times New Roman" w:hAnsi="Times New Roman"/>
                <w:sz w:val="24"/>
                <w:szCs w:val="24"/>
                <w:lang w:val="en-US"/>
              </w:rPr>
              <w:t xml:space="preserve"> to </w:t>
            </w:r>
            <w:r w:rsidRPr="005B70F8">
              <w:rPr>
                <w:rFonts w:ascii="Times New Roman" w:eastAsia="Times New Roman" w:hAnsi="Times New Roman"/>
                <w:sz w:val="24"/>
                <w:szCs w:val="24"/>
                <w:lang w:val="en-US"/>
              </w:rPr>
              <w:t>iebūves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dziļumi</w:t>
            </w:r>
            <w:r w:rsidRPr="005B70F8">
              <w:rPr>
                <w:rFonts w:ascii="Times New Roman" w:eastAsia="Times New Roman" w:hAnsi="Times New Roman"/>
                <w:sz w:val="24"/>
                <w:szCs w:val="24"/>
                <w:lang w:val="en-US"/>
              </w:rPr>
              <w:t xml:space="preserve">                LAS 2000</w:t>
            </w:r>
            <w:r w:rsidRPr="005B70F8">
              <w:rPr>
                <w:rFonts w:ascii="Times New Roman" w:eastAsia="Times New Roman" w:hAnsi="Times New Roman"/>
                <w:sz w:val="24"/>
                <w:szCs w:val="24"/>
                <w:lang w:val="en-US"/>
              </w:rPr>
              <w:t>,5</w:t>
            </w:r>
            <w:r w:rsidRPr="005B70F8">
              <w:rPr>
                <w:rFonts w:ascii="Times New Roman" w:eastAsia="Times New Roman" w:hAnsi="Times New Roman"/>
                <w:sz w:val="24"/>
                <w:szCs w:val="24"/>
                <w:lang w:val="en-US"/>
              </w:rPr>
              <w:t>.</w:t>
            </w:r>
          </w:p>
          <w:p w:rsidR="005B70F8" w:rsidRPr="005B70F8" w:rsidP="005B70F8" w14:paraId="57DC7EE5" w14:textId="77777777">
            <w:pPr>
              <w:numPr>
                <w:ilvl w:val="0"/>
                <w:numId w:val="8"/>
              </w:numPr>
              <w:autoSpaceDN w:val="0"/>
              <w:spacing w:line="276" w:lineRule="auto"/>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Ja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veiktie</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pasākumi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ietekmēt</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skarto</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īpašumu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hidromelioratīvo</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stāvokli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būvniecības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iespējas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izmantošanas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apstākļus</w:t>
            </w:r>
            <w:r w:rsidRPr="005B70F8">
              <w:rPr>
                <w:rFonts w:ascii="Times New Roman" w:eastAsia="Times New Roman" w:hAnsi="Times New Roman"/>
                <w:sz w:val="24"/>
                <w:szCs w:val="24"/>
                <w:lang w:val="en-US"/>
              </w:rPr>
              <w:t xml:space="preserve">, tad </w:t>
            </w:r>
            <w:r w:rsidRPr="005B70F8">
              <w:rPr>
                <w:rFonts w:ascii="Times New Roman" w:eastAsia="Times New Roman" w:hAnsi="Times New Roman"/>
                <w:sz w:val="24"/>
                <w:szCs w:val="24"/>
                <w:lang w:val="en-US"/>
              </w:rPr>
              <w:t>nepieciešams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saskaņojums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zemes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īpašumu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īpašniekiem</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tiesiskajiem</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valdītājiem</w:t>
            </w:r>
            <w:r w:rsidRPr="005B70F8">
              <w:rPr>
                <w:rFonts w:ascii="Times New Roman" w:eastAsia="Times New Roman" w:hAnsi="Times New Roman"/>
                <w:sz w:val="24"/>
                <w:szCs w:val="24"/>
                <w:lang w:val="en-US"/>
              </w:rPr>
              <w:t>).</w:t>
            </w:r>
          </w:p>
          <w:p w:rsidR="005B70F8" w:rsidRPr="005B70F8" w:rsidP="005B70F8" w14:paraId="40FCEA83" w14:textId="77777777">
            <w:pPr>
              <w:numPr>
                <w:ilvl w:val="0"/>
                <w:numId w:val="8"/>
              </w:numPr>
              <w:jc w:val="both"/>
              <w:rPr>
                <w:rFonts w:ascii="Times New Roman" w:hAnsi="Times New Roman"/>
                <w:sz w:val="24"/>
                <w:szCs w:val="24"/>
                <w:lang w:val="en-US"/>
              </w:rPr>
            </w:pPr>
            <w:r w:rsidRPr="005B70F8">
              <w:rPr>
                <w:rFonts w:ascii="Times New Roman" w:hAnsi="Times New Roman"/>
                <w:sz w:val="24"/>
                <w:szCs w:val="24"/>
                <w:lang w:val="en-US"/>
              </w:rPr>
              <w:t xml:space="preserve">Par </w:t>
            </w:r>
            <w:r w:rsidRPr="005B70F8">
              <w:rPr>
                <w:rFonts w:ascii="Times New Roman" w:hAnsi="Times New Roman"/>
                <w:sz w:val="24"/>
                <w:szCs w:val="24"/>
                <w:lang w:val="en-US"/>
              </w:rPr>
              <w:t>paredzēto</w:t>
            </w:r>
            <w:r w:rsidRPr="005B70F8">
              <w:rPr>
                <w:rFonts w:ascii="Times New Roman" w:hAnsi="Times New Roman"/>
                <w:sz w:val="24"/>
                <w:szCs w:val="24"/>
                <w:lang w:val="en-US"/>
              </w:rPr>
              <w:t xml:space="preserve"> </w:t>
            </w:r>
            <w:r w:rsidRPr="005B70F8">
              <w:rPr>
                <w:rFonts w:ascii="Times New Roman" w:hAnsi="Times New Roman"/>
                <w:sz w:val="24"/>
                <w:szCs w:val="24"/>
                <w:lang w:val="en-US"/>
              </w:rPr>
              <w:t>darbību</w:t>
            </w:r>
            <w:r w:rsidRPr="005B70F8">
              <w:rPr>
                <w:rFonts w:ascii="Times New Roman" w:hAnsi="Times New Roman"/>
                <w:sz w:val="24"/>
                <w:szCs w:val="24"/>
                <w:lang w:val="en-US"/>
              </w:rPr>
              <w:t xml:space="preserve"> </w:t>
            </w:r>
            <w:r w:rsidRPr="005B70F8">
              <w:rPr>
                <w:rFonts w:ascii="Times New Roman" w:hAnsi="Times New Roman"/>
                <w:sz w:val="24"/>
                <w:szCs w:val="24"/>
                <w:lang w:val="en-US"/>
              </w:rPr>
              <w:t>informēt</w:t>
            </w:r>
            <w:r w:rsidRPr="005B70F8">
              <w:rPr>
                <w:rFonts w:ascii="Times New Roman" w:hAnsi="Times New Roman"/>
                <w:sz w:val="24"/>
                <w:szCs w:val="24"/>
                <w:lang w:val="en-US"/>
              </w:rPr>
              <w:t xml:space="preserve"> </w:t>
            </w:r>
            <w:r w:rsidRPr="005B70F8">
              <w:rPr>
                <w:rFonts w:ascii="Times New Roman" w:hAnsi="Times New Roman"/>
                <w:sz w:val="24"/>
                <w:szCs w:val="24"/>
                <w:lang w:val="en-US"/>
              </w:rPr>
              <w:t>būvobjektam</w:t>
            </w:r>
            <w:r w:rsidRPr="005B70F8">
              <w:rPr>
                <w:rFonts w:ascii="Times New Roman" w:hAnsi="Times New Roman"/>
                <w:sz w:val="24"/>
                <w:szCs w:val="24"/>
                <w:lang w:val="en-US"/>
              </w:rPr>
              <w:t xml:space="preserve"> </w:t>
            </w:r>
            <w:r w:rsidRPr="005B70F8">
              <w:rPr>
                <w:rFonts w:ascii="Times New Roman" w:hAnsi="Times New Roman"/>
                <w:sz w:val="24"/>
                <w:szCs w:val="24"/>
                <w:lang w:val="en-US"/>
              </w:rPr>
              <w:t>pieguļošo</w:t>
            </w:r>
            <w:r w:rsidRPr="005B70F8">
              <w:rPr>
                <w:rFonts w:ascii="Times New Roman" w:hAnsi="Times New Roman"/>
                <w:sz w:val="24"/>
                <w:szCs w:val="24"/>
                <w:lang w:val="en-US"/>
              </w:rPr>
              <w:t xml:space="preserve"> </w:t>
            </w:r>
            <w:r w:rsidRPr="005B70F8">
              <w:rPr>
                <w:rFonts w:ascii="Times New Roman" w:hAnsi="Times New Roman"/>
                <w:sz w:val="24"/>
                <w:szCs w:val="24"/>
                <w:lang w:val="en-US"/>
              </w:rPr>
              <w:t>zemes</w:t>
            </w:r>
            <w:r w:rsidRPr="005B70F8">
              <w:rPr>
                <w:rFonts w:ascii="Times New Roman" w:hAnsi="Times New Roman"/>
                <w:sz w:val="24"/>
                <w:szCs w:val="24"/>
                <w:lang w:val="en-US"/>
              </w:rPr>
              <w:t xml:space="preserve"> </w:t>
            </w:r>
            <w:r w:rsidRPr="005B70F8">
              <w:rPr>
                <w:rFonts w:ascii="Times New Roman" w:hAnsi="Times New Roman"/>
                <w:sz w:val="24"/>
                <w:szCs w:val="24"/>
                <w:lang w:val="en-US"/>
              </w:rPr>
              <w:t>gabalu</w:t>
            </w:r>
            <w:r w:rsidRPr="005B70F8">
              <w:rPr>
                <w:rFonts w:ascii="Times New Roman" w:hAnsi="Times New Roman"/>
                <w:sz w:val="24"/>
                <w:szCs w:val="24"/>
                <w:lang w:val="en-US"/>
              </w:rPr>
              <w:t xml:space="preserve"> </w:t>
            </w:r>
            <w:r w:rsidRPr="005B70F8">
              <w:rPr>
                <w:rFonts w:ascii="Times New Roman" w:hAnsi="Times New Roman"/>
                <w:sz w:val="24"/>
                <w:szCs w:val="24"/>
                <w:lang w:val="en-US"/>
              </w:rPr>
              <w:t>īpašniekus</w:t>
            </w:r>
            <w:r w:rsidRPr="005B70F8">
              <w:rPr>
                <w:rFonts w:ascii="Times New Roman" w:hAnsi="Times New Roman"/>
                <w:sz w:val="24"/>
                <w:szCs w:val="24"/>
                <w:lang w:val="en-US"/>
              </w:rPr>
              <w:t xml:space="preserve"> (</w:t>
            </w:r>
            <w:r w:rsidRPr="005B70F8">
              <w:rPr>
                <w:rFonts w:ascii="Times New Roman" w:hAnsi="Times New Roman"/>
                <w:sz w:val="24"/>
                <w:szCs w:val="24"/>
                <w:lang w:val="en-US"/>
              </w:rPr>
              <w:t>tiesiskos</w:t>
            </w:r>
            <w:r w:rsidRPr="005B70F8">
              <w:rPr>
                <w:rFonts w:ascii="Times New Roman" w:hAnsi="Times New Roman"/>
                <w:sz w:val="24"/>
                <w:szCs w:val="24"/>
                <w:lang w:val="en-US"/>
              </w:rPr>
              <w:t xml:space="preserve"> </w:t>
            </w:r>
            <w:r w:rsidRPr="005B70F8">
              <w:rPr>
                <w:rFonts w:ascii="Times New Roman" w:hAnsi="Times New Roman"/>
                <w:sz w:val="24"/>
                <w:szCs w:val="24"/>
                <w:lang w:val="en-US"/>
              </w:rPr>
              <w:t>valdītājus</w:t>
            </w:r>
            <w:r w:rsidRPr="005B70F8">
              <w:rPr>
                <w:rFonts w:ascii="Times New Roman" w:hAnsi="Times New Roman"/>
                <w:sz w:val="24"/>
                <w:szCs w:val="24"/>
                <w:lang w:val="en-US"/>
              </w:rPr>
              <w:t>).</w:t>
            </w:r>
          </w:p>
          <w:p w:rsidR="005B70F8" w:rsidRPr="005B70F8" w:rsidP="005B70F8" w14:paraId="41BD7CD4" w14:textId="77777777">
            <w:pPr>
              <w:numPr>
                <w:ilvl w:val="0"/>
                <w:numId w:val="8"/>
              </w:numPr>
              <w:autoSpaceDN w:val="0"/>
              <w:jc w:val="both"/>
              <w:rPr>
                <w:lang w:val="en-US"/>
              </w:rPr>
            </w:pPr>
            <w:r w:rsidRPr="005B70F8">
              <w:rPr>
                <w:rFonts w:ascii="Times New Roman" w:eastAsia="Times New Roman" w:hAnsi="Times New Roman"/>
                <w:sz w:val="24"/>
                <w:szCs w:val="24"/>
                <w:lang w:val="en-US"/>
              </w:rPr>
              <w:t>Būvprojektēšanai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nepieciešamie</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sistēmu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izvietojuma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plāni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saņemami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Liepājas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sektorā</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Celtnieku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ielā</w:t>
            </w:r>
            <w:r w:rsidRPr="005B70F8">
              <w:rPr>
                <w:rFonts w:ascii="Times New Roman" w:eastAsia="Times New Roman" w:hAnsi="Times New Roman"/>
                <w:sz w:val="24"/>
                <w:szCs w:val="24"/>
                <w:lang w:val="en-US"/>
              </w:rPr>
              <w:t xml:space="preserve"> 36, </w:t>
            </w:r>
            <w:r w:rsidRPr="005B70F8">
              <w:rPr>
                <w:rFonts w:ascii="Times New Roman" w:eastAsia="Times New Roman" w:hAnsi="Times New Roman"/>
                <w:sz w:val="24"/>
                <w:szCs w:val="24"/>
                <w:lang w:val="en-US"/>
              </w:rPr>
              <w:t>Grobiņa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pieprasāmi</w:t>
            </w:r>
            <w:r w:rsidRPr="005B70F8">
              <w:rPr>
                <w:rFonts w:ascii="Times New Roman" w:eastAsia="Times New Roman" w:hAnsi="Times New Roman"/>
                <w:sz w:val="24"/>
                <w:szCs w:val="24"/>
                <w:lang w:val="en-US"/>
              </w:rPr>
              <w:t xml:space="preserve"> </w:t>
            </w:r>
            <w:hyperlink r:id="rId5" w:history="1">
              <w:r w:rsidRPr="005B70F8">
                <w:rPr>
                  <w:rStyle w:val="Hyperlink"/>
                  <w:rFonts w:ascii="Times New Roman" w:eastAsia="Times New Roman" w:hAnsi="Times New Roman"/>
                  <w:i/>
                  <w:sz w:val="24"/>
                  <w:szCs w:val="24"/>
                  <w:lang w:val="en-US"/>
                </w:rPr>
                <w:t>juris.gusts@zmni.lv</w:t>
              </w:r>
            </w:hyperlink>
            <w:r w:rsidRPr="005B70F8">
              <w:rPr>
                <w:rFonts w:ascii="Times New Roman" w:eastAsia="Times New Roman" w:hAnsi="Times New Roman"/>
                <w:sz w:val="24"/>
                <w:szCs w:val="24"/>
                <w:lang w:val="en-US"/>
              </w:rPr>
              <w:t>.</w:t>
            </w:r>
          </w:p>
          <w:p w:rsidR="005B70F8" w:rsidRPr="005B70F8" w:rsidP="005B70F8" w14:paraId="1D6AB7AB" w14:textId="77777777">
            <w:pPr>
              <w:numPr>
                <w:ilvl w:val="0"/>
                <w:numId w:val="8"/>
              </w:numPr>
              <w:autoSpaceDN w:val="0"/>
              <w:jc w:val="both"/>
              <w:rPr>
                <w:lang w:val="en-US"/>
              </w:rPr>
            </w:pPr>
            <w:r w:rsidRPr="005B70F8">
              <w:rPr>
                <w:rFonts w:ascii="Times New Roman" w:eastAsia="Times New Roman" w:hAnsi="Times New Roman"/>
                <w:sz w:val="24"/>
                <w:szCs w:val="24"/>
                <w:lang w:val="en-US"/>
              </w:rPr>
              <w:t>Informācija</w:t>
            </w:r>
            <w:r w:rsidRPr="005B70F8">
              <w:rPr>
                <w:rFonts w:ascii="Times New Roman" w:eastAsia="Times New Roman" w:hAnsi="Times New Roman"/>
                <w:sz w:val="24"/>
                <w:szCs w:val="24"/>
                <w:lang w:val="en-US"/>
              </w:rPr>
              <w:t xml:space="preserve"> par meliorācijas </w:t>
            </w:r>
            <w:r w:rsidRPr="005B70F8">
              <w:rPr>
                <w:rFonts w:ascii="Times New Roman" w:eastAsia="Times New Roman" w:hAnsi="Times New Roman"/>
                <w:sz w:val="24"/>
                <w:szCs w:val="24"/>
                <w:lang w:val="en-US"/>
              </w:rPr>
              <w:t>sistēmām</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pieejama</w:t>
            </w:r>
            <w:r w:rsidRPr="005B70F8">
              <w:rPr>
                <w:rFonts w:ascii="Times New Roman" w:eastAsia="Times New Roman" w:hAnsi="Times New Roman"/>
                <w:sz w:val="24"/>
                <w:szCs w:val="24"/>
                <w:lang w:val="en-US"/>
              </w:rPr>
              <w:t xml:space="preserve"> </w:t>
            </w:r>
            <w:hyperlink r:id="rId6" w:history="1">
              <w:r w:rsidRPr="005B70F8">
                <w:rPr>
                  <w:rFonts w:ascii="Times New Roman" w:eastAsia="Times New Roman" w:hAnsi="Times New Roman"/>
                  <w:i/>
                  <w:color w:val="0000FF"/>
                  <w:sz w:val="24"/>
                  <w:szCs w:val="24"/>
                  <w:u w:val="single"/>
                  <w:lang w:val="en-US"/>
                </w:rPr>
                <w:t>www.melioracija.lv</w:t>
              </w:r>
            </w:hyperlink>
            <w:r w:rsidRPr="005B70F8">
              <w:rPr>
                <w:rFonts w:ascii="Times New Roman" w:eastAsia="Times New Roman" w:hAnsi="Times New Roman"/>
                <w:sz w:val="24"/>
                <w:szCs w:val="24"/>
                <w:lang w:val="en-US"/>
              </w:rPr>
              <w:t>.</w:t>
            </w:r>
          </w:p>
          <w:p w:rsidR="005B70F8" w:rsidRPr="005B70F8" w:rsidP="005B70F8" w14:paraId="2214EF1E" w14:textId="77777777">
            <w:pPr>
              <w:numPr>
                <w:ilvl w:val="0"/>
                <w:numId w:val="8"/>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Gadījumos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ja</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tehnisko</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noteikumu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prasības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nevar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izpildīt</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akceptētā</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būvprojektā</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izdarītās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izmaiņas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skar</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tehnisko</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noteikumu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nosacījumus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tehniskos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risinājumus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vai</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attiecīgās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izmaiņas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saskaņot</w:t>
            </w:r>
            <w:r w:rsidRPr="005B70F8">
              <w:rPr>
                <w:rFonts w:ascii="Times New Roman" w:eastAsia="Times New Roman" w:hAnsi="Times New Roman"/>
                <w:sz w:val="24"/>
                <w:szCs w:val="24"/>
                <w:lang w:val="en-US"/>
              </w:rPr>
              <w:t xml:space="preserve"> Valsts SIA „</w:t>
            </w:r>
            <w:r w:rsidRPr="005B70F8">
              <w:rPr>
                <w:rFonts w:ascii="Times New Roman" w:eastAsia="Times New Roman" w:hAnsi="Times New Roman"/>
                <w:sz w:val="24"/>
                <w:szCs w:val="24"/>
                <w:lang w:val="en-US"/>
              </w:rPr>
              <w:t>Zemkopības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ministrijas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nekustamie</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īpašumi</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departamenta</w:t>
            </w:r>
            <w:r w:rsidRPr="005B70F8">
              <w:rPr>
                <w:rFonts w:ascii="Times New Roman" w:eastAsia="Times New Roman" w:hAnsi="Times New Roman"/>
                <w:sz w:val="24"/>
                <w:szCs w:val="24"/>
                <w:lang w:val="en-US"/>
              </w:rPr>
              <w:t xml:space="preserve"> Kurzemes </w:t>
            </w:r>
            <w:r w:rsidRPr="005B70F8">
              <w:rPr>
                <w:rFonts w:ascii="Times New Roman" w:eastAsia="Times New Roman" w:hAnsi="Times New Roman"/>
                <w:sz w:val="24"/>
                <w:szCs w:val="24"/>
                <w:lang w:val="en-US"/>
              </w:rPr>
              <w:t>reģiona</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nodaļā</w:t>
            </w:r>
            <w:r w:rsidRPr="005B70F8">
              <w:rPr>
                <w:rFonts w:ascii="Times New Roman" w:eastAsia="Times New Roman" w:hAnsi="Times New Roman"/>
                <w:sz w:val="24"/>
                <w:szCs w:val="24"/>
                <w:lang w:val="en-US"/>
              </w:rPr>
              <w:t>.</w:t>
            </w:r>
          </w:p>
          <w:p w:rsidR="005B70F8" w:rsidRPr="005B70F8" w:rsidP="005B70F8" w14:paraId="18261D21" w14:textId="77777777">
            <w:pPr>
              <w:numPr>
                <w:ilvl w:val="0"/>
                <w:numId w:val="8"/>
              </w:numPr>
              <w:autoSpaceDN w:val="0"/>
              <w:jc w:val="both"/>
              <w:rPr>
                <w:lang w:val="en-US"/>
              </w:rPr>
            </w:pPr>
            <w:r w:rsidRPr="005B70F8">
              <w:rPr>
                <w:rFonts w:ascii="Times New Roman" w:eastAsia="Times New Roman" w:hAnsi="Times New Roman"/>
                <w:sz w:val="24"/>
                <w:szCs w:val="24"/>
                <w:lang w:val="en-US"/>
              </w:rPr>
              <w:t>Būvprojektu</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saskaņot</w:t>
            </w:r>
            <w:r w:rsidRPr="005B70F8">
              <w:rPr>
                <w:rFonts w:ascii="Times New Roman" w:eastAsia="Times New Roman" w:hAnsi="Times New Roman"/>
                <w:sz w:val="24"/>
                <w:szCs w:val="24"/>
                <w:lang w:val="en-US"/>
              </w:rPr>
              <w:t xml:space="preserve"> Valsts SIA „</w:t>
            </w:r>
            <w:r w:rsidRPr="005B70F8">
              <w:rPr>
                <w:rFonts w:ascii="Times New Roman" w:eastAsia="Times New Roman" w:hAnsi="Times New Roman"/>
                <w:sz w:val="24"/>
                <w:szCs w:val="24"/>
                <w:lang w:val="en-US"/>
              </w:rPr>
              <w:t>Zemkopības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ministrijas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nekustamie</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īpašumi</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departamenta</w:t>
            </w:r>
            <w:r w:rsidRPr="005B70F8">
              <w:rPr>
                <w:rFonts w:ascii="Times New Roman" w:eastAsia="Times New Roman" w:hAnsi="Times New Roman"/>
                <w:sz w:val="24"/>
                <w:szCs w:val="24"/>
                <w:lang w:val="en-US"/>
              </w:rPr>
              <w:t xml:space="preserve"> Kurzemes </w:t>
            </w:r>
            <w:r w:rsidRPr="005B70F8">
              <w:rPr>
                <w:rFonts w:ascii="Times New Roman" w:eastAsia="Times New Roman" w:hAnsi="Times New Roman"/>
                <w:sz w:val="24"/>
                <w:szCs w:val="24"/>
                <w:lang w:val="en-US"/>
              </w:rPr>
              <w:t>reģiona</w:t>
            </w:r>
            <w:r w:rsidRPr="005B70F8">
              <w:rPr>
                <w:rFonts w:ascii="Times New Roman" w:eastAsia="Times New Roman" w:hAnsi="Times New Roman"/>
                <w:sz w:val="24"/>
                <w:szCs w:val="24"/>
                <w:lang w:val="en-US"/>
              </w:rPr>
              <w:t xml:space="preserve"> meliorācijas </w:t>
            </w:r>
            <w:r w:rsidRPr="005B70F8">
              <w:rPr>
                <w:rFonts w:ascii="Times New Roman" w:eastAsia="Times New Roman" w:hAnsi="Times New Roman"/>
                <w:sz w:val="24"/>
                <w:szCs w:val="24"/>
                <w:lang w:val="en-US"/>
              </w:rPr>
              <w:t>nodaļā</w:t>
            </w:r>
            <w:r w:rsidRPr="005B70F8">
              <w:rPr>
                <w:rFonts w:ascii="Times New Roman" w:eastAsia="Times New Roman" w:hAnsi="Times New Roman"/>
                <w:sz w:val="24"/>
                <w:szCs w:val="24"/>
                <w:lang w:val="en-US"/>
              </w:rPr>
              <w:t>.</w:t>
            </w:r>
          </w:p>
        </w:tc>
      </w:tr>
      <w:tr w14:paraId="06BDA6C2" w14:textId="77777777" w:rsidTr="005B70F8">
        <w:tblPrEx>
          <w:tblW w:w="9378" w:type="dxa"/>
          <w:tblCellMar>
            <w:left w:w="10" w:type="dxa"/>
            <w:right w:w="10" w:type="dxa"/>
          </w:tblCellMar>
          <w:tblLook w:val="0000"/>
        </w:tblPrEx>
        <w:trPr>
          <w:trHeight w:val="260"/>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876857" w:rsidP="005B70F8" w14:paraId="4D77C497" w14:textId="77777777">
            <w:pPr>
              <w:numPr>
                <w:ilvl w:val="0"/>
                <w:numId w:val="4"/>
              </w:numPr>
              <w:autoSpaceDN w:val="0"/>
              <w:jc w:val="both"/>
            </w:pPr>
            <w:r w:rsidRPr="00876857">
              <w:rPr>
                <w:rFonts w:ascii="Times New Roman" w:eastAsia="Times New Roman" w:hAnsi="Times New Roman"/>
                <w:b/>
                <w:bCs/>
                <w:sz w:val="24"/>
                <w:szCs w:val="24"/>
              </w:rPr>
              <w:t>Izvērtētā dokumentācija</w:t>
            </w:r>
          </w:p>
        </w:tc>
      </w:tr>
      <w:tr w14:paraId="13205EE8" w14:textId="77777777" w:rsidTr="005B70F8">
        <w:tblPrEx>
          <w:tblW w:w="9378" w:type="dxa"/>
          <w:tblCellMar>
            <w:left w:w="10" w:type="dxa"/>
            <w:right w:w="10" w:type="dxa"/>
          </w:tblCellMar>
          <w:tblLook w:val="0000"/>
        </w:tblPrEx>
        <w:trPr>
          <w:trHeight w:val="520"/>
        </w:trPr>
        <w:tc>
          <w:tcPr>
            <w:tcW w:w="937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tcPr>
          <w:p w:rsidR="005B70F8" w:rsidRPr="005B70F8" w:rsidP="005B70F8" w14:paraId="34B3020C" w14:textId="77777777">
            <w:pPr>
              <w:numPr>
                <w:ilvl w:val="0"/>
                <w:numId w:val="9"/>
              </w:numPr>
              <w:autoSpaceDN w:val="0"/>
              <w:jc w:val="both"/>
              <w:rPr>
                <w:rFonts w:ascii="Times New Roman" w:eastAsia="Times New Roman" w:hAnsi="Times New Roman"/>
                <w:sz w:val="24"/>
                <w:szCs w:val="24"/>
                <w:lang w:val="en-US"/>
              </w:rPr>
            </w:pPr>
            <w:r w:rsidRPr="005B70F8">
              <w:rPr>
                <w:rFonts w:ascii="Times New Roman" w:eastAsia="Times New Roman" w:hAnsi="Times New Roman"/>
                <w:sz w:val="24"/>
                <w:szCs w:val="24"/>
                <w:lang w:val="en-US"/>
              </w:rPr>
              <w:t>Paredzētās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darbības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iesniegums</w:t>
            </w:r>
            <w:r w:rsidRPr="005B70F8">
              <w:rPr>
                <w:rFonts w:ascii="Times New Roman" w:eastAsia="Times New Roman" w:hAnsi="Times New Roman"/>
                <w:sz w:val="24"/>
                <w:szCs w:val="24"/>
                <w:lang w:val="en-US"/>
              </w:rPr>
              <w:t xml:space="preserve"> </w:t>
            </w:r>
            <w:r w:rsidRPr="005B70F8">
              <w:rPr>
                <w:rFonts w:ascii="Times New Roman" w:eastAsia="Times New Roman" w:hAnsi="Times New Roman"/>
                <w:sz w:val="24"/>
                <w:szCs w:val="24"/>
                <w:lang w:val="en-US"/>
              </w:rPr>
              <w:t>uz</w:t>
            </w:r>
            <w:r w:rsidRPr="005B70F8">
              <w:rPr>
                <w:rFonts w:ascii="Times New Roman" w:eastAsia="Times New Roman" w:hAnsi="Times New Roman"/>
                <w:sz w:val="24"/>
                <w:szCs w:val="24"/>
                <w:lang w:val="en-US"/>
              </w:rPr>
              <w:t xml:space="preserve"> 1 </w:t>
            </w:r>
            <w:r w:rsidRPr="005B70F8">
              <w:rPr>
                <w:rFonts w:ascii="Times New Roman" w:eastAsia="Times New Roman" w:hAnsi="Times New Roman"/>
                <w:sz w:val="24"/>
                <w:szCs w:val="24"/>
                <w:lang w:val="en-US"/>
              </w:rPr>
              <w:t>lapas</w:t>
            </w:r>
            <w:r w:rsidRPr="005B70F8">
              <w:rPr>
                <w:rFonts w:ascii="Times New Roman" w:eastAsia="Times New Roman" w:hAnsi="Times New Roman"/>
                <w:sz w:val="24"/>
                <w:szCs w:val="24"/>
                <w:lang w:val="en-US"/>
              </w:rPr>
              <w:t>.</w:t>
            </w:r>
          </w:p>
          <w:p w:rsidR="005B70F8" w:rsidP="005B70F8" w14:paraId="52624838" w14:textId="77777777">
            <w:pPr>
              <w:numPr>
                <w:ilvl w:val="0"/>
                <w:numId w:val="9"/>
              </w:numPr>
              <w:autoSpaceDN w:val="0"/>
              <w:jc w:val="both"/>
              <w:rPr>
                <w:rFonts w:ascii="Times New Roman" w:eastAsia="Times New Roman" w:hAnsi="Times New Roman"/>
                <w:sz w:val="24"/>
                <w:szCs w:val="24"/>
              </w:rPr>
            </w:pPr>
            <w:r>
              <w:rPr>
                <w:rFonts w:ascii="Times New Roman" w:eastAsia="Times New Roman" w:hAnsi="Times New Roman"/>
                <w:sz w:val="24"/>
                <w:szCs w:val="24"/>
              </w:rPr>
              <w:t>Projektēšanas uzdevums uz 3 lapām.</w:t>
            </w:r>
          </w:p>
          <w:p w:rsidR="005B70F8" w:rsidRPr="005A6AC9" w:rsidP="005B70F8" w14:paraId="1F797F96" w14:textId="77777777">
            <w:pPr>
              <w:numPr>
                <w:ilvl w:val="0"/>
                <w:numId w:val="9"/>
              </w:numPr>
              <w:autoSpaceDN w:val="0"/>
              <w:jc w:val="both"/>
              <w:rPr>
                <w:rFonts w:ascii="Times New Roman" w:eastAsia="Times New Roman" w:hAnsi="Times New Roman"/>
                <w:sz w:val="24"/>
                <w:szCs w:val="24"/>
              </w:rPr>
            </w:pPr>
            <w:r>
              <w:rPr>
                <w:rFonts w:ascii="Times New Roman" w:eastAsia="Times New Roman" w:hAnsi="Times New Roman"/>
                <w:sz w:val="24"/>
                <w:szCs w:val="24"/>
              </w:rPr>
              <w:t>Plāns uz 1 lapas.</w:t>
            </w:r>
          </w:p>
        </w:tc>
      </w:tr>
    </w:tbl>
    <w:p w:rsidR="005B70F8" w:rsidRPr="00876857" w:rsidP="005B70F8" w14:paraId="5BE5B3B6" w14:textId="69C070D7">
      <w:pPr>
        <w:ind w:right="-625"/>
        <w:jc w:val="both"/>
        <w:rPr>
          <w:rFonts w:ascii="Times New Roman" w:eastAsia="Times New Roman" w:hAnsi="Times New Roman"/>
          <w:i/>
          <w:sz w:val="24"/>
          <w:szCs w:val="24"/>
        </w:rPr>
      </w:pPr>
    </w:p>
    <w:p w:rsidR="005B70F8" w:rsidRPr="005B70F8" w:rsidP="005B70F8" w14:paraId="162C2742" w14:textId="77777777">
      <w:pPr>
        <w:ind w:right="-625"/>
        <w:jc w:val="both"/>
        <w:rPr>
          <w:rFonts w:ascii="Times New Roman" w:eastAsia="Times New Roman" w:hAnsi="Times New Roman"/>
          <w:i/>
          <w:sz w:val="24"/>
          <w:szCs w:val="24"/>
          <w:lang w:val="en-US"/>
        </w:rPr>
      </w:pP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ab/>
      </w:r>
      <w:r w:rsidRPr="005B70F8">
        <w:rPr>
          <w:rFonts w:ascii="Times New Roman" w:eastAsia="Times New Roman" w:hAnsi="Times New Roman"/>
          <w:i/>
          <w:sz w:val="24"/>
          <w:szCs w:val="24"/>
          <w:lang w:val="en-US"/>
        </w:rPr>
        <w:t>Tehniskos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noteikumus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viena</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mēneša</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laikā</w:t>
      </w:r>
      <w:r w:rsidRPr="005B70F8">
        <w:rPr>
          <w:rFonts w:ascii="Times New Roman" w:eastAsia="Times New Roman" w:hAnsi="Times New Roman"/>
          <w:i/>
          <w:sz w:val="24"/>
          <w:szCs w:val="24"/>
          <w:lang w:val="en-US"/>
        </w:rPr>
        <w:t xml:space="preserve"> no to </w:t>
      </w:r>
      <w:r w:rsidRPr="005B70F8">
        <w:rPr>
          <w:rFonts w:ascii="Times New Roman" w:eastAsia="Times New Roman" w:hAnsi="Times New Roman"/>
          <w:i/>
          <w:sz w:val="24"/>
          <w:szCs w:val="24"/>
          <w:lang w:val="en-US"/>
        </w:rPr>
        <w:t>saņemšanas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dienas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var</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apstrīdēt</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Administratīvā</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procesa</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likuma</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noteiktajā</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kārtībā</w:t>
      </w:r>
    </w:p>
    <w:p w:rsidR="001019F1" w:rsidRPr="005B70F8" w:rsidP="005B70F8" w14:paraId="4FD9F530" w14:textId="3222526A">
      <w:pPr>
        <w:ind w:right="-625" w:firstLine="720"/>
        <w:jc w:val="both"/>
        <w:rPr>
          <w:rFonts w:ascii="Times New Roman" w:eastAsia="Times New Roman" w:hAnsi="Times New Roman"/>
          <w:i/>
          <w:sz w:val="24"/>
          <w:szCs w:val="24"/>
          <w:lang w:val="en-US"/>
        </w:rPr>
      </w:pPr>
      <w:r w:rsidRPr="005B70F8">
        <w:rPr>
          <w:rFonts w:ascii="Times New Roman" w:eastAsia="Times New Roman" w:hAnsi="Times New Roman"/>
          <w:i/>
          <w:sz w:val="24"/>
          <w:szCs w:val="24"/>
          <w:lang w:val="en-US"/>
        </w:rPr>
        <w:t>Tehniskie</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noteikumi</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derīgi</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divus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gadus</w:t>
      </w:r>
      <w:r w:rsidRPr="005B70F8">
        <w:rPr>
          <w:rFonts w:ascii="Times New Roman" w:eastAsia="Times New Roman" w:hAnsi="Times New Roman"/>
          <w:i/>
          <w:sz w:val="24"/>
          <w:szCs w:val="24"/>
          <w:lang w:val="en-US"/>
        </w:rPr>
        <w:t xml:space="preserve"> no to </w:t>
      </w:r>
      <w:r w:rsidRPr="005B70F8">
        <w:rPr>
          <w:rFonts w:ascii="Times New Roman" w:eastAsia="Times New Roman" w:hAnsi="Times New Roman"/>
          <w:i/>
          <w:sz w:val="24"/>
          <w:szCs w:val="24"/>
          <w:lang w:val="en-US"/>
        </w:rPr>
        <w:t>izdošanas</w:t>
      </w:r>
      <w:r w:rsidRPr="005B70F8">
        <w:rPr>
          <w:rFonts w:ascii="Times New Roman" w:eastAsia="Times New Roman" w:hAnsi="Times New Roman"/>
          <w:i/>
          <w:sz w:val="24"/>
          <w:szCs w:val="24"/>
          <w:lang w:val="en-US"/>
        </w:rPr>
        <w:t xml:space="preserve"> </w:t>
      </w:r>
      <w:r w:rsidRPr="005B70F8">
        <w:rPr>
          <w:rFonts w:ascii="Times New Roman" w:eastAsia="Times New Roman" w:hAnsi="Times New Roman"/>
          <w:i/>
          <w:sz w:val="24"/>
          <w:szCs w:val="24"/>
          <w:lang w:val="en-US"/>
        </w:rPr>
        <w:t>datuma</w:t>
      </w:r>
      <w:r w:rsidRPr="005B70F8">
        <w:rPr>
          <w:rFonts w:ascii="Times New Roman" w:eastAsia="Times New Roman" w:hAnsi="Times New Roman"/>
          <w:i/>
          <w:sz w:val="24"/>
          <w:szCs w:val="24"/>
          <w:lang w:val="en-US"/>
        </w:rPr>
        <w:t>.</w:t>
      </w:r>
    </w:p>
    <w:p w:rsidR="001019F1" w:rsidRPr="00322044" w:rsidP="001019F1" w14:paraId="4FD9F531" w14:textId="77777777">
      <w:pPr>
        <w:tabs>
          <w:tab w:val="right" w:pos="9214"/>
        </w:tabs>
        <w:jc w:val="both"/>
        <w:rPr>
          <w:rFonts w:ascii="Times New Roman" w:hAnsi="Times New Roman"/>
          <w:sz w:val="24"/>
          <w:szCs w:val="24"/>
          <w:lang w:val="lv-LV"/>
        </w:rPr>
      </w:pPr>
    </w:p>
    <w:p w:rsidR="001019F1" w:rsidRPr="00322044" w:rsidP="001019F1" w14:paraId="4FD9F532" w14:textId="77777777">
      <w:pPr>
        <w:tabs>
          <w:tab w:val="right" w:pos="9214"/>
        </w:tabs>
        <w:jc w:val="both"/>
        <w:rPr>
          <w:rFonts w:ascii="Times New Roman" w:hAnsi="Times New Roman"/>
          <w:sz w:val="24"/>
          <w:szCs w:val="24"/>
          <w:lang w:val="lv-LV"/>
        </w:rPr>
      </w:pPr>
      <w:r w:rsidRPr="00322044">
        <w:rPr>
          <w:rFonts w:ascii="Times New Roman" w:hAnsi="Times New Roman"/>
          <w:noProof/>
          <w:sz w:val="24"/>
          <w:szCs w:val="24"/>
          <w:lang w:val="lv-LV"/>
        </w:rPr>
        <w:t>Nodaļas vadītāja vietnieks</w:t>
      </w:r>
      <w:r w:rsidRPr="00322044">
        <w:rPr>
          <w:rFonts w:ascii="Times New Roman" w:hAnsi="Times New Roman"/>
          <w:sz w:val="24"/>
          <w:szCs w:val="24"/>
          <w:lang w:val="lv-LV"/>
        </w:rPr>
        <w:tab/>
      </w:r>
      <w:r w:rsidRPr="00322044">
        <w:rPr>
          <w:rFonts w:ascii="Times New Roman" w:hAnsi="Times New Roman"/>
          <w:noProof/>
          <w:sz w:val="24"/>
          <w:szCs w:val="24"/>
          <w:lang w:val="lv-LV"/>
        </w:rPr>
        <w:t>Māris Lagzdiņš</w:t>
      </w:r>
    </w:p>
    <w:p w:rsidR="001019F1" w:rsidP="001019F1" w14:paraId="4FD9F533" w14:textId="77777777">
      <w:pPr>
        <w:jc w:val="both"/>
        <w:rPr>
          <w:rFonts w:ascii="Times New Roman" w:hAnsi="Times New Roman"/>
          <w:sz w:val="24"/>
          <w:szCs w:val="24"/>
          <w:lang w:val="lv-LV"/>
        </w:rPr>
      </w:pPr>
    </w:p>
    <w:p w:rsidR="006A7EA2" w:rsidP="001019F1" w14:paraId="4FD9F534" w14:textId="77777777">
      <w:pPr>
        <w:jc w:val="both"/>
        <w:rPr>
          <w:rFonts w:ascii="Times New Roman" w:hAnsi="Times New Roman"/>
          <w:sz w:val="24"/>
          <w:szCs w:val="24"/>
          <w:lang w:val="lv-LV"/>
        </w:rPr>
      </w:pPr>
    </w:p>
    <w:p w:rsidR="006A7EA2" w:rsidP="001019F1" w14:paraId="4FD9F535" w14:textId="77777777">
      <w:pPr>
        <w:jc w:val="both"/>
        <w:rPr>
          <w:rFonts w:ascii="Times New Roman" w:hAnsi="Times New Roman"/>
          <w:sz w:val="24"/>
          <w:szCs w:val="24"/>
          <w:lang w:val="lv-LV"/>
        </w:rPr>
      </w:pPr>
    </w:p>
    <w:p w:rsidR="006A7EA2" w:rsidRPr="00322044" w:rsidP="001019F1" w14:paraId="4FD9F536" w14:textId="77777777">
      <w:pPr>
        <w:jc w:val="both"/>
        <w:rPr>
          <w:rFonts w:ascii="Times New Roman" w:hAnsi="Times New Roman"/>
          <w:sz w:val="24"/>
          <w:szCs w:val="24"/>
          <w:lang w:val="lv-LV"/>
        </w:rPr>
      </w:pPr>
    </w:p>
    <w:p w:rsidR="001019F1" w:rsidRPr="005B70F8" w:rsidP="005B70F8" w14:paraId="4FD9F538" w14:textId="16B5DB20">
      <w:pPr>
        <w:jc w:val="center"/>
        <w:rPr>
          <w:rFonts w:ascii="Times New Roman" w:eastAsia="Times New Roman" w:hAnsi="Times New Roman"/>
          <w:color w:val="auto"/>
          <w:sz w:val="20"/>
          <w:szCs w:val="20"/>
          <w:lang w:val="lv-LV" w:eastAsia="en-US"/>
        </w:rPr>
      </w:pPr>
      <w:bookmarkStart w:id="1" w:name="OLE_LINK1"/>
      <w:r>
        <w:rPr>
          <w:rFonts w:ascii="Times New Roman" w:eastAsia="Times New Roman" w:hAnsi="Times New Roman"/>
          <w:color w:val="auto"/>
          <w:sz w:val="20"/>
          <w:szCs w:val="20"/>
          <w:lang w:val="lv-LV" w:eastAsia="en-US"/>
        </w:rPr>
        <w:t>ŠIS DOKUMENTS IR ELEKTRONISKI PARAKSTĪTS AR DROŠU ELEKTRONISKO PARAKSTU UN SATUR LAIKA ZĪMOGU</w:t>
      </w:r>
      <w:bookmarkEnd w:id="1"/>
    </w:p>
    <w:p w:rsidR="001019F1" w:rsidRPr="00322044" w:rsidP="001019F1" w14:paraId="4FD9F539" w14:textId="77777777">
      <w:pPr>
        <w:tabs>
          <w:tab w:val="right" w:pos="9214"/>
        </w:tabs>
        <w:jc w:val="both"/>
        <w:rPr>
          <w:rFonts w:ascii="Times New Roman" w:hAnsi="Times New Roman"/>
          <w:i/>
          <w:sz w:val="20"/>
          <w:szCs w:val="24"/>
          <w:lang w:val="lv-LV"/>
        </w:rPr>
      </w:pPr>
      <w:r w:rsidRPr="00322044">
        <w:rPr>
          <w:rFonts w:ascii="Times New Roman" w:hAnsi="Times New Roman"/>
          <w:i/>
          <w:noProof/>
          <w:sz w:val="20"/>
          <w:szCs w:val="24"/>
          <w:lang w:val="lv-LV"/>
        </w:rPr>
        <w:t>Juris Gusts</w:t>
      </w:r>
      <w:r w:rsidRPr="00322044">
        <w:rPr>
          <w:rFonts w:ascii="Times New Roman" w:hAnsi="Times New Roman"/>
          <w:i/>
          <w:sz w:val="20"/>
          <w:szCs w:val="24"/>
          <w:lang w:val="lv-LV"/>
        </w:rPr>
        <w:t xml:space="preserve">, </w:t>
      </w:r>
      <w:r w:rsidRPr="00322044">
        <w:rPr>
          <w:rFonts w:ascii="Times New Roman" w:hAnsi="Times New Roman"/>
          <w:i/>
          <w:noProof/>
          <w:sz w:val="20"/>
          <w:szCs w:val="24"/>
          <w:lang w:val="lv-LV"/>
        </w:rPr>
        <w:t>27840620</w:t>
      </w:r>
      <w:r w:rsidRPr="00322044">
        <w:rPr>
          <w:rFonts w:ascii="Times New Roman" w:hAnsi="Times New Roman"/>
          <w:i/>
          <w:sz w:val="20"/>
          <w:szCs w:val="24"/>
          <w:lang w:val="lv-LV"/>
        </w:rPr>
        <w:t xml:space="preserve"> </w:t>
      </w:r>
    </w:p>
    <w:p w:rsidR="00E432D3" w:rsidRPr="000F7EF5" w:rsidP="0032605F" w14:paraId="4FD9F53D" w14:textId="586C9A61">
      <w:pPr>
        <w:rPr>
          <w:lang w:val="en-US"/>
        </w:rPr>
      </w:pPr>
      <w:r w:rsidRPr="00322044">
        <w:rPr>
          <w:rFonts w:ascii="Times New Roman" w:hAnsi="Times New Roman"/>
          <w:i/>
          <w:noProof/>
          <w:sz w:val="20"/>
          <w:szCs w:val="24"/>
          <w:lang w:val="lv-LV"/>
        </w:rPr>
        <w:t>juris.gusts@zmni.lv</w:t>
      </w:r>
    </w:p>
    <w:sectPr w:rsidSect="00E432D3">
      <w:headerReference w:type="default" r:id="rId7"/>
      <w:footerReference w:type="default" r:id="rId8"/>
      <w:headerReference w:type="first" r:id="rId9"/>
      <w:type w:val="continuous"/>
      <w:pgSz w:w="11906" w:h="16838"/>
      <w:pgMar w:top="1418" w:right="1134" w:bottom="1134" w:left="1701" w:header="1134" w:footer="113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4DFC" w14:paraId="633D7C72"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4DFC" w14:paraId="567193B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E6D" w14:paraId="4FD9F53E" w14:textId="7777777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width:595.45pt;height:167.4pt;margin-top:-71pt;margin-left:-88pt;mso-position-horizontal-relative:margin;mso-position-vertical-relative:margin;position:absolute;z-index:-251658240" wrapcoords="-27 0 -27 21503 54 21503 12296 20825 12405 20244 12242 20147 19560 18694 19587 18500 54 17048 15806 16273 15969 15498 17057 15498 19532 14529 19560 13464 5849 12398 15125 11817 15261 10945 16540 10848 18744 9977 18771 9105 17982 8717 15561 7749 15615 7265 13874 7071 54 6199 54 1550 21600 97 21600 0 -27 0">
          <v:imagedata r:id="rId1" o:title="ZMNI Veidlapa  PASTEND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8A66C3E"/>
    <w:multiLevelType w:val="multilevel"/>
    <w:tmpl w:val="ADBEC774"/>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1">
    <w:nsid w:val="1545384A"/>
    <w:multiLevelType w:val="singleLevel"/>
    <w:tmpl w:val="250A477E"/>
    <w:lvl w:ilvl="0">
      <w:start w:val="3"/>
      <w:numFmt w:val="decimal"/>
      <w:lvlText w:val="%1."/>
      <w:lvlJc w:val="left"/>
      <w:pPr>
        <w:tabs>
          <w:tab w:val="num" w:pos="1080"/>
        </w:tabs>
        <w:ind w:left="1080" w:hanging="360"/>
      </w:pPr>
      <w:rPr>
        <w:rFonts w:hint="default"/>
      </w:rPr>
    </w:lvl>
  </w:abstractNum>
  <w:abstractNum w:abstractNumId="2" w15:restartNumberingAfterBreak="1">
    <w:nsid w:val="2E5825F3"/>
    <w:multiLevelType w:val="multilevel"/>
    <w:tmpl w:val="37C4E5B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30A84A85"/>
    <w:multiLevelType w:val="multilevel"/>
    <w:tmpl w:val="37C4C87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53C330FB"/>
    <w:multiLevelType w:val="hybridMultilevel"/>
    <w:tmpl w:val="EF3A296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656516A7"/>
    <w:multiLevelType w:val="multilevel"/>
    <w:tmpl w:val="7B6ECC02"/>
    <w:lvl w:ilvl="0">
      <w:start w:val="1"/>
      <w:numFmt w:val="upperRoman"/>
      <w:lvlText w:val="%1."/>
      <w:lvlJc w:val="right"/>
      <w:pPr>
        <w:ind w:left="720" w:hanging="360"/>
      </w:pPr>
      <w:rPr>
        <w:rFonts w:ascii="Times New Roman" w:hAnsi="Times New Roman" w:cs="Times New Roman"/>
        <w:b/>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67B01CEB"/>
    <w:multiLevelType w:val="singleLevel"/>
    <w:tmpl w:val="0409000F"/>
    <w:lvl w:ilvl="0">
      <w:start w:val="1"/>
      <w:numFmt w:val="decimal"/>
      <w:lvlText w:val="%1."/>
      <w:lvlJc w:val="left"/>
      <w:pPr>
        <w:tabs>
          <w:tab w:val="num" w:pos="360"/>
        </w:tabs>
        <w:ind w:left="360" w:hanging="360"/>
      </w:pPr>
    </w:lvl>
  </w:abstractNum>
  <w:abstractNum w:abstractNumId="7" w15:restartNumberingAfterBreak="1">
    <w:nsid w:val="77442ED6"/>
    <w:multiLevelType w:val="multilevel"/>
    <w:tmpl w:val="FBB01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7EF60A91"/>
    <w:multiLevelType w:val="multilevel"/>
    <w:tmpl w:val="40B6D7AA"/>
    <w:lvl w:ilvl="0">
      <w:start w:val="0"/>
      <w:numFmt w:val="bullet"/>
      <w:lvlText w:val="-"/>
      <w:lvlJc w:val="left"/>
      <w:pPr>
        <w:ind w:left="1080" w:hanging="360"/>
      </w:pPr>
      <w:rPr>
        <w:rFonts w:ascii="Times New Roman" w:eastAsia="Times New Roman" w:hAnsi="Times New Roman" w:cs="Times New Roman"/>
      </w:rPr>
    </w:lvl>
    <w:lvl w:ilvl="1">
      <w:start w:val="0"/>
      <w:numFmt w:val="bullet"/>
      <w:lvlText w:val="o"/>
      <w:lvlJc w:val="left"/>
      <w:pPr>
        <w:ind w:left="1800" w:hanging="360"/>
      </w:pPr>
      <w:rPr>
        <w:rFonts w:ascii="Courier New" w:hAnsi="Courier New"/>
      </w:rPr>
    </w:lvl>
    <w:lvl w:ilvl="2">
      <w:start w:val="0"/>
      <w:numFmt w:val="bullet"/>
      <w:lvlText w:val=""/>
      <w:lvlJc w:val="left"/>
      <w:pPr>
        <w:ind w:left="2520" w:hanging="360"/>
      </w:pPr>
      <w:rPr>
        <w:rFonts w:ascii="Wingdings" w:hAnsi="Wingdings"/>
      </w:rPr>
    </w:lvl>
    <w:lvl w:ilvl="3">
      <w:start w:val="0"/>
      <w:numFmt w:val="bullet"/>
      <w:lvlText w:val=""/>
      <w:lvlJc w:val="left"/>
      <w:pPr>
        <w:ind w:left="3240" w:hanging="360"/>
      </w:pPr>
      <w:rPr>
        <w:rFonts w:ascii="Symbol" w:hAnsi="Symbol"/>
      </w:rPr>
    </w:lvl>
    <w:lvl w:ilvl="4">
      <w:start w:val="0"/>
      <w:numFmt w:val="bullet"/>
      <w:lvlText w:val="o"/>
      <w:lvlJc w:val="left"/>
      <w:pPr>
        <w:ind w:left="3960" w:hanging="360"/>
      </w:pPr>
      <w:rPr>
        <w:rFonts w:ascii="Courier New" w:hAnsi="Courier New"/>
      </w:rPr>
    </w:lvl>
    <w:lvl w:ilvl="5">
      <w:start w:val="0"/>
      <w:numFmt w:val="bullet"/>
      <w:lvlText w:val=""/>
      <w:lvlJc w:val="left"/>
      <w:pPr>
        <w:ind w:left="4680" w:hanging="360"/>
      </w:pPr>
      <w:rPr>
        <w:rFonts w:ascii="Wingdings" w:hAnsi="Wingdings"/>
      </w:rPr>
    </w:lvl>
    <w:lvl w:ilvl="6">
      <w:start w:val="0"/>
      <w:numFmt w:val="bullet"/>
      <w:lvlText w:val=""/>
      <w:lvlJc w:val="left"/>
      <w:pPr>
        <w:ind w:left="5400" w:hanging="360"/>
      </w:pPr>
      <w:rPr>
        <w:rFonts w:ascii="Symbol" w:hAnsi="Symbol"/>
      </w:rPr>
    </w:lvl>
    <w:lvl w:ilvl="7">
      <w:start w:val="0"/>
      <w:numFmt w:val="bullet"/>
      <w:lvlText w:val="o"/>
      <w:lvlJc w:val="left"/>
      <w:pPr>
        <w:ind w:left="6120" w:hanging="360"/>
      </w:pPr>
      <w:rPr>
        <w:rFonts w:ascii="Courier New" w:hAnsi="Courier New"/>
      </w:rPr>
    </w:lvl>
    <w:lvl w:ilvl="8">
      <w:start w:val="0"/>
      <w:numFmt w:val="bullet"/>
      <w:lvlText w:val=""/>
      <w:lvlJc w:val="left"/>
      <w:pPr>
        <w:ind w:left="6840" w:hanging="360"/>
      </w:pPr>
      <w:rPr>
        <w:rFonts w:ascii="Wingdings" w:hAnsi="Wingdings"/>
      </w:rPr>
    </w:lvl>
  </w:abstractNum>
  <w:num w:numId="1">
    <w:abstractNumId w:val="6"/>
  </w:num>
  <w:num w:numId="2">
    <w:abstractNumId w:val="1"/>
  </w:num>
  <w:num w:numId="3">
    <w:abstractNumId w:val="4"/>
  </w:num>
  <w:num w:numId="4">
    <w:abstractNumId w:val="5"/>
  </w:num>
  <w:num w:numId="5">
    <w:abstractNumId w:val="7"/>
  </w:num>
  <w:num w:numId="6">
    <w:abstractNumId w:val="8"/>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9B2"/>
    <w:rsid w:val="000129B2"/>
    <w:rsid w:val="00061D05"/>
    <w:rsid w:val="00064DFC"/>
    <w:rsid w:val="000A088A"/>
    <w:rsid w:val="000A10AA"/>
    <w:rsid w:val="000B4B1A"/>
    <w:rsid w:val="000B54CB"/>
    <w:rsid w:val="000F4796"/>
    <w:rsid w:val="000F7EF5"/>
    <w:rsid w:val="001019F1"/>
    <w:rsid w:val="00111B37"/>
    <w:rsid w:val="00147A72"/>
    <w:rsid w:val="001A521F"/>
    <w:rsid w:val="001B022E"/>
    <w:rsid w:val="001B18D1"/>
    <w:rsid w:val="001C1A95"/>
    <w:rsid w:val="001D0A8D"/>
    <w:rsid w:val="001D58EB"/>
    <w:rsid w:val="001E7164"/>
    <w:rsid w:val="0024487B"/>
    <w:rsid w:val="00247EB9"/>
    <w:rsid w:val="002A0AEC"/>
    <w:rsid w:val="00322044"/>
    <w:rsid w:val="0032605F"/>
    <w:rsid w:val="00374D77"/>
    <w:rsid w:val="00397996"/>
    <w:rsid w:val="003A4335"/>
    <w:rsid w:val="003B3BC3"/>
    <w:rsid w:val="003E2185"/>
    <w:rsid w:val="003E4DC3"/>
    <w:rsid w:val="00426CAB"/>
    <w:rsid w:val="004E5CBE"/>
    <w:rsid w:val="00503E6D"/>
    <w:rsid w:val="00522197"/>
    <w:rsid w:val="00555D9A"/>
    <w:rsid w:val="00590332"/>
    <w:rsid w:val="005A075B"/>
    <w:rsid w:val="005A6AC9"/>
    <w:rsid w:val="005B56C6"/>
    <w:rsid w:val="005B70F8"/>
    <w:rsid w:val="005D42B3"/>
    <w:rsid w:val="00656457"/>
    <w:rsid w:val="0069560B"/>
    <w:rsid w:val="00695FA3"/>
    <w:rsid w:val="006A7EA2"/>
    <w:rsid w:val="006B49AE"/>
    <w:rsid w:val="006B715F"/>
    <w:rsid w:val="006F0877"/>
    <w:rsid w:val="00741333"/>
    <w:rsid w:val="00752D21"/>
    <w:rsid w:val="0079236E"/>
    <w:rsid w:val="00794E91"/>
    <w:rsid w:val="007B6DBB"/>
    <w:rsid w:val="007E78C0"/>
    <w:rsid w:val="007E78CE"/>
    <w:rsid w:val="00837572"/>
    <w:rsid w:val="0084204C"/>
    <w:rsid w:val="00860980"/>
    <w:rsid w:val="00870372"/>
    <w:rsid w:val="00870D85"/>
    <w:rsid w:val="00875BB4"/>
    <w:rsid w:val="00876857"/>
    <w:rsid w:val="008924AD"/>
    <w:rsid w:val="008C6EEA"/>
    <w:rsid w:val="008C79A9"/>
    <w:rsid w:val="00900EBE"/>
    <w:rsid w:val="0091729F"/>
    <w:rsid w:val="00935405"/>
    <w:rsid w:val="00943B50"/>
    <w:rsid w:val="00943F45"/>
    <w:rsid w:val="00965AF8"/>
    <w:rsid w:val="009737F5"/>
    <w:rsid w:val="009F09B4"/>
    <w:rsid w:val="00A10C02"/>
    <w:rsid w:val="00A37C85"/>
    <w:rsid w:val="00A9033E"/>
    <w:rsid w:val="00A91B4A"/>
    <w:rsid w:val="00AA23FD"/>
    <w:rsid w:val="00B45E78"/>
    <w:rsid w:val="00B55763"/>
    <w:rsid w:val="00B679A6"/>
    <w:rsid w:val="00BB7750"/>
    <w:rsid w:val="00BC4B44"/>
    <w:rsid w:val="00C0394A"/>
    <w:rsid w:val="00C5398A"/>
    <w:rsid w:val="00C7531D"/>
    <w:rsid w:val="00CD2C60"/>
    <w:rsid w:val="00D273FF"/>
    <w:rsid w:val="00D60AC4"/>
    <w:rsid w:val="00D81A64"/>
    <w:rsid w:val="00D94B07"/>
    <w:rsid w:val="00DA591C"/>
    <w:rsid w:val="00DB2444"/>
    <w:rsid w:val="00DD0370"/>
    <w:rsid w:val="00E3461B"/>
    <w:rsid w:val="00E432D3"/>
    <w:rsid w:val="00E90FF1"/>
    <w:rsid w:val="00EA3825"/>
    <w:rsid w:val="00ED137D"/>
    <w:rsid w:val="00ED3001"/>
    <w:rsid w:val="00F01328"/>
    <w:rsid w:val="00F05986"/>
    <w:rsid w:val="00F27C7E"/>
    <w:rsid w:val="00F354B3"/>
    <w:rsid w:val="00F359FB"/>
    <w:rsid w:val="00F45F6D"/>
    <w:rsid w:val="00F473E9"/>
    <w:rsid w:val="00F75A07"/>
    <w:rsid w:val="00F83152"/>
    <w:rsid w:val="00F84AB0"/>
    <w:rsid w:val="00FE55D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chartTrackingRefBased/>
  <w15:docId w15:val="{2E26C9E5-39D2-4816-922D-0E27F062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9B2"/>
    <w:rPr>
      <w:rFonts w:eastAsia="SimSun"/>
      <w:color w:val="000000"/>
      <w:sz w:val="22"/>
      <w:szCs w:val="22"/>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9B2"/>
    <w:pPr>
      <w:tabs>
        <w:tab w:val="center" w:pos="4153"/>
        <w:tab w:val="right" w:pos="8306"/>
      </w:tabs>
    </w:pPr>
    <w:rPr>
      <w:rFonts w:eastAsia="Calibri"/>
      <w:color w:val="auto"/>
      <w:lang w:val="lv-LV" w:eastAsia="en-US"/>
    </w:r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153"/>
        <w:tab w:val="right" w:pos="8306"/>
      </w:tabs>
    </w:pPr>
    <w:rPr>
      <w:rFonts w:eastAsia="Calibri"/>
      <w:color w:val="auto"/>
      <w:lang w:val="lv-LV" w:eastAsia="en-US"/>
    </w:rPr>
  </w:style>
  <w:style w:type="character" w:customStyle="1" w:styleId="FooterChar">
    <w:name w:val="Footer Char"/>
    <w:basedOn w:val="DefaultParagraphFont"/>
    <w:link w:val="Footer"/>
    <w:uiPriority w:val="99"/>
    <w:rsid w:val="000129B2"/>
  </w:style>
  <w:style w:type="paragraph" w:styleId="BodyText">
    <w:name w:val="Body Text"/>
    <w:basedOn w:val="Normal"/>
    <w:link w:val="BodyTextChar"/>
    <w:rsid w:val="0091729F"/>
    <w:pPr>
      <w:jc w:val="both"/>
    </w:pPr>
    <w:rPr>
      <w:rFonts w:ascii="Times New Roman" w:eastAsia="Times New Roman" w:hAnsi="Times New Roman"/>
      <w:color w:val="auto"/>
      <w:sz w:val="28"/>
      <w:szCs w:val="20"/>
      <w:lang w:val="lv-LV" w:eastAsia="en-US"/>
    </w:rPr>
  </w:style>
  <w:style w:type="character" w:customStyle="1" w:styleId="BodyTextChar">
    <w:name w:val="Body Text Char"/>
    <w:link w:val="BodyText"/>
    <w:rsid w:val="0091729F"/>
    <w:rPr>
      <w:rFonts w:ascii="Times New Roman" w:eastAsia="Times New Roman" w:hAnsi="Times New Roman"/>
      <w:sz w:val="28"/>
      <w:lang w:val="lv-LV" w:eastAsia="en-US"/>
    </w:rPr>
  </w:style>
  <w:style w:type="character" w:styleId="Hyperlink">
    <w:name w:val="Hyperlink"/>
    <w:rsid w:val="0091729F"/>
    <w:rPr>
      <w:color w:val="0000FF"/>
      <w:u w:val="single"/>
    </w:rPr>
  </w:style>
  <w:style w:type="paragraph" w:styleId="BalloonText">
    <w:name w:val="Balloon Text"/>
    <w:basedOn w:val="Normal"/>
    <w:link w:val="BalloonTextChar"/>
    <w:uiPriority w:val="99"/>
    <w:semiHidden/>
    <w:unhideWhenUsed/>
    <w:rsid w:val="00E3461B"/>
    <w:rPr>
      <w:rFonts w:ascii="Segoe UI" w:hAnsi="Segoe UI" w:cs="Segoe UI"/>
      <w:sz w:val="18"/>
      <w:szCs w:val="18"/>
    </w:rPr>
  </w:style>
  <w:style w:type="character" w:customStyle="1" w:styleId="BalloonTextChar">
    <w:name w:val="Balloon Text Char"/>
    <w:link w:val="BalloonText"/>
    <w:uiPriority w:val="99"/>
    <w:semiHidden/>
    <w:rsid w:val="00E3461B"/>
    <w:rPr>
      <w:rFonts w:ascii="Segoe UI" w:eastAsia="SimSun" w:hAnsi="Segoe UI" w:cs="Segoe UI"/>
      <w:color w:val="000000"/>
      <w:sz w:val="18"/>
      <w:szCs w:val="18"/>
      <w:lang w:val="ru-RU" w:eastAsia="zh-CN"/>
    </w:rPr>
  </w:style>
  <w:style w:type="character" w:customStyle="1" w:styleId="UnresolvedMention1">
    <w:name w:val="Unresolved Mention1"/>
    <w:uiPriority w:val="99"/>
    <w:semiHidden/>
    <w:unhideWhenUsed/>
    <w:rsid w:val="005A075B"/>
    <w:rPr>
      <w:color w:val="605E5C"/>
      <w:shd w:val="clear" w:color="auto" w:fill="E1DFDD"/>
    </w:rPr>
  </w:style>
  <w:style w:type="paragraph" w:styleId="FootnoteText">
    <w:name w:val="footnote text"/>
    <w:aliases w:val=" Rakstz.,Footnote,Footnote Text Char Char Char Char,Footnote Text Char Char Char Char Char Char,Footnote Text Char1 Char Char Char Char,Footnote Text Char1 Char2 Char,Footnote Text Char2 Char,Fußnote,Rakstz."/>
    <w:basedOn w:val="Normal"/>
    <w:link w:val="FootnoteTextChar"/>
    <w:rsid w:val="00900EBE"/>
    <w:rPr>
      <w:rFonts w:ascii="Times New Roman" w:eastAsia="Times New Roman" w:hAnsi="Times New Roman"/>
      <w:color w:val="auto"/>
      <w:sz w:val="20"/>
      <w:szCs w:val="20"/>
      <w:lang w:val="x-none" w:eastAsia="en-US"/>
    </w:rPr>
  </w:style>
  <w:style w:type="character" w:customStyle="1" w:styleId="FootnoteTextChar">
    <w:name w:val="Footnote Text Char"/>
    <w:aliases w:val=" Rakstz. Char,Footnote Char,Footnote Text Char Char Char Char Char,Footnote Text Char Char Char Char Char Char Char,Footnote Text Char1 Char Char Char Char Char,Footnote Text Char1 Char2 Char Char,Footnote Text Char2 Char Char"/>
    <w:link w:val="FootnoteText"/>
    <w:rsid w:val="00900EBE"/>
    <w:rPr>
      <w:rFonts w:ascii="Times New Roman" w:eastAsia="Times New Roman" w:hAnsi="Times New Roman"/>
      <w:lang w:val="x-none" w:eastAsia="en-US"/>
    </w:rPr>
  </w:style>
  <w:style w:type="character" w:styleId="FootnoteReference">
    <w:name w:val="footnote reference"/>
    <w:aliases w:val="Footnote symbol"/>
    <w:rsid w:val="00900EBE"/>
    <w:rPr>
      <w:vertAlign w:val="superscript"/>
    </w:rPr>
  </w:style>
  <w:style w:type="paragraph" w:customStyle="1" w:styleId="BodyB">
    <w:name w:val="Body B"/>
    <w:rsid w:val="00900EBE"/>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styleId="ListParagraph">
    <w:name w:val="List Paragraph"/>
    <w:basedOn w:val="Normal"/>
    <w:qFormat/>
    <w:rsid w:val="005B70F8"/>
    <w:pPr>
      <w:suppressAutoHyphens/>
      <w:autoSpaceDN w:val="0"/>
      <w:spacing w:after="160" w:line="256" w:lineRule="auto"/>
      <w:ind w:left="720"/>
      <w:contextualSpacing/>
      <w:textAlignment w:val="baseline"/>
    </w:pPr>
    <w:rPr>
      <w:rFonts w:eastAsia="Calibri"/>
      <w:color w:val="auto"/>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uris.gusts@zmni.lv" TargetMode="External" /><Relationship Id="rId6" Type="http://schemas.openxmlformats.org/officeDocument/2006/relationships/hyperlink" Target="http://www.melioracija.lv" TargetMode="Externa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AD4E6-1DE9-4C32-BD80-3FC51583A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2901</Words>
  <Characters>1654</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Grecka</dc:creator>
  <cp:lastModifiedBy>Velta Bergmane</cp:lastModifiedBy>
  <cp:revision>12</cp:revision>
  <cp:lastPrinted>2018-08-10T06:40:00Z</cp:lastPrinted>
  <dcterms:created xsi:type="dcterms:W3CDTF">2018-10-29T07:04:00Z</dcterms:created>
  <dcterms:modified xsi:type="dcterms:W3CDTF">2019-03-12T08:11:00Z</dcterms:modified>
</cp:coreProperties>
</file>